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C4" w:rsidRPr="00B5362B" w:rsidRDefault="00261375" w:rsidP="003F6A94">
      <w:pPr>
        <w:pStyle w:val="Title"/>
        <w:rPr>
          <w:rFonts w:ascii="Century" w:hAnsi="Century"/>
          <w:sz w:val="50"/>
          <w:szCs w:val="50"/>
        </w:rPr>
      </w:pPr>
      <w:r w:rsidRPr="00B5362B">
        <w:rPr>
          <w:rFonts w:ascii="Century" w:hAnsi="Century"/>
          <w:b/>
          <w:noProof/>
          <w:sz w:val="50"/>
          <w:szCs w:val="50"/>
        </w:rPr>
        <w:drawing>
          <wp:anchor distT="0" distB="0" distL="114300" distR="114300" simplePos="0" relativeHeight="251651584" behindDoc="0" locked="0" layoutInCell="1" allowOverlap="1" wp14:anchorId="62A9E980" wp14:editId="2B6FACD1">
            <wp:simplePos x="0" y="0"/>
            <wp:positionH relativeFrom="column">
              <wp:posOffset>4753610</wp:posOffset>
            </wp:positionH>
            <wp:positionV relativeFrom="paragraph">
              <wp:posOffset>-88900</wp:posOffset>
            </wp:positionV>
            <wp:extent cx="1543050" cy="17043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5C4" w:rsidRPr="00B5362B">
        <w:rPr>
          <w:rFonts w:ascii="Century" w:hAnsi="Century"/>
          <w:sz w:val="50"/>
          <w:szCs w:val="50"/>
        </w:rPr>
        <w:t xml:space="preserve">The </w:t>
      </w:r>
      <w:r w:rsidR="003D7AB9" w:rsidRPr="00B5362B">
        <w:rPr>
          <w:rFonts w:ascii="Century" w:hAnsi="Century"/>
          <w:sz w:val="50"/>
          <w:szCs w:val="50"/>
        </w:rPr>
        <w:t xml:space="preserve">Disability </w:t>
      </w:r>
      <w:r w:rsidR="00D225C4" w:rsidRPr="00B5362B">
        <w:rPr>
          <w:rFonts w:ascii="Century" w:hAnsi="Century"/>
          <w:sz w:val="50"/>
          <w:szCs w:val="50"/>
        </w:rPr>
        <w:t>Integration Act</w:t>
      </w:r>
      <w:r w:rsidR="00B20136" w:rsidRPr="00B5362B">
        <w:rPr>
          <w:rFonts w:ascii="Century" w:hAnsi="Century"/>
          <w:sz w:val="50"/>
          <w:szCs w:val="50"/>
        </w:rPr>
        <w:t xml:space="preserve"> </w:t>
      </w:r>
    </w:p>
    <w:p w:rsidR="00D225C4" w:rsidRPr="003F6A94" w:rsidRDefault="00957306" w:rsidP="003F6A94">
      <w:pPr>
        <w:rPr>
          <w:rFonts w:ascii="Century" w:hAnsi="Century" w:cs="Times New Roman"/>
          <w:sz w:val="24"/>
          <w:szCs w:val="24"/>
        </w:rPr>
      </w:pPr>
      <w:r w:rsidRPr="003F6A94">
        <w:rPr>
          <w:rFonts w:ascii="Century" w:hAnsi="Century"/>
          <w:sz w:val="24"/>
          <w:szCs w:val="24"/>
        </w:rPr>
        <w:t xml:space="preserve">Over </w:t>
      </w:r>
      <w:r w:rsidR="00F814A1" w:rsidRPr="003F6A94">
        <w:rPr>
          <w:rFonts w:ascii="Century" w:hAnsi="Century"/>
          <w:sz w:val="24"/>
          <w:szCs w:val="24"/>
        </w:rPr>
        <w:t>25 years</w:t>
      </w:r>
      <w:r w:rsidRPr="003F6A94">
        <w:rPr>
          <w:rFonts w:ascii="Century" w:hAnsi="Century"/>
          <w:sz w:val="24"/>
          <w:szCs w:val="24"/>
        </w:rPr>
        <w:t xml:space="preserve"> </w:t>
      </w:r>
      <w:r w:rsidR="00D225C4" w:rsidRPr="003F6A94">
        <w:rPr>
          <w:rFonts w:ascii="Century" w:hAnsi="Century"/>
          <w:sz w:val="24"/>
          <w:szCs w:val="24"/>
        </w:rPr>
        <w:t>after the signing of the Americans with Disabili</w:t>
      </w:r>
      <w:r w:rsidR="00F814A1" w:rsidRPr="003F6A94">
        <w:rPr>
          <w:rFonts w:ascii="Century" w:hAnsi="Century"/>
          <w:sz w:val="24"/>
          <w:szCs w:val="24"/>
        </w:rPr>
        <w:t>ties Act (ADA),</w:t>
      </w:r>
      <w:r w:rsidR="00D225C4" w:rsidRPr="003F6A94">
        <w:rPr>
          <w:rFonts w:ascii="Century" w:hAnsi="Century"/>
          <w:sz w:val="24"/>
          <w:szCs w:val="24"/>
        </w:rPr>
        <w:t xml:space="preserve"> institutionalization </w:t>
      </w:r>
      <w:r w:rsidR="00B5362B">
        <w:rPr>
          <w:rFonts w:ascii="Century" w:hAnsi="Century"/>
          <w:sz w:val="24"/>
          <w:szCs w:val="24"/>
        </w:rPr>
        <w:t>seriously interferes with the liberty of</w:t>
      </w:r>
      <w:r w:rsidR="00D225C4" w:rsidRPr="003F6A94">
        <w:rPr>
          <w:rFonts w:ascii="Century" w:hAnsi="Century"/>
          <w:sz w:val="24"/>
          <w:szCs w:val="24"/>
        </w:rPr>
        <w:t xml:space="preserve"> people with disabilities and seniors. </w:t>
      </w:r>
      <w:r w:rsidR="00B5362B">
        <w:rPr>
          <w:rFonts w:ascii="Century" w:hAnsi="Century"/>
          <w:sz w:val="24"/>
          <w:szCs w:val="24"/>
        </w:rPr>
        <w:t>T</w:t>
      </w:r>
      <w:r w:rsidR="00D225C4" w:rsidRPr="003F6A94">
        <w:rPr>
          <w:rFonts w:ascii="Century" w:hAnsi="Century"/>
          <w:sz w:val="24"/>
          <w:szCs w:val="24"/>
        </w:rPr>
        <w:t>he</w:t>
      </w:r>
      <w:r w:rsidR="00B5362B">
        <w:rPr>
          <w:rFonts w:ascii="Century" w:hAnsi="Century"/>
          <w:sz w:val="24"/>
          <w:szCs w:val="24"/>
        </w:rPr>
        <w:t xml:space="preserve"> Senate</w:t>
      </w:r>
      <w:r w:rsidR="00D225C4" w:rsidRPr="003F6A94">
        <w:rPr>
          <w:rFonts w:ascii="Century" w:hAnsi="Century"/>
          <w:sz w:val="24"/>
          <w:szCs w:val="24"/>
        </w:rPr>
        <w:t xml:space="preserve"> HELP Committee repor</w:t>
      </w:r>
      <w:r w:rsidR="005E2C71" w:rsidRPr="003F6A94">
        <w:rPr>
          <w:rFonts w:ascii="Century" w:hAnsi="Century"/>
          <w:sz w:val="24"/>
          <w:szCs w:val="24"/>
        </w:rPr>
        <w:t>t</w:t>
      </w:r>
      <w:r w:rsidR="00D225C4" w:rsidRPr="003F6A94">
        <w:rPr>
          <w:rFonts w:ascii="Century" w:hAnsi="Century"/>
          <w:sz w:val="24"/>
          <w:szCs w:val="24"/>
        </w:rPr>
        <w:t xml:space="preserve"> </w:t>
      </w:r>
      <w:r w:rsidR="009B2C92" w:rsidRPr="003F6A94">
        <w:rPr>
          <w:rFonts w:ascii="Century" w:hAnsi="Century"/>
          <w:i/>
          <w:sz w:val="24"/>
          <w:szCs w:val="24"/>
        </w:rPr>
        <w:t>“Separate and Unequal: States Fail to Fulfill the Community Living Promise of the Americans with Disabilities Act</w:t>
      </w:r>
      <w:r w:rsidR="005E2C71" w:rsidRPr="003F6A94">
        <w:rPr>
          <w:rFonts w:ascii="Century" w:hAnsi="Century" w:cs="Times New Roman"/>
          <w:sz w:val="24"/>
          <w:szCs w:val="24"/>
        </w:rPr>
        <w:t>”</w:t>
      </w:r>
      <w:r w:rsidR="00B5362B">
        <w:rPr>
          <w:rFonts w:ascii="Century" w:hAnsi="Century" w:cs="Times New Roman"/>
          <w:sz w:val="24"/>
          <w:szCs w:val="24"/>
        </w:rPr>
        <w:t xml:space="preserve"> documented the failure of States to secure and protect the liberty of people with disabilities and seniors by refusing to provide community-based services.</w:t>
      </w:r>
      <w:r w:rsidR="005E2C71" w:rsidRPr="003F6A94">
        <w:rPr>
          <w:rFonts w:ascii="Century" w:hAnsi="Century" w:cs="Times New Roman"/>
          <w:sz w:val="24"/>
          <w:szCs w:val="24"/>
        </w:rPr>
        <w:t xml:space="preserve"> </w:t>
      </w:r>
      <w:r w:rsidR="00B5362B">
        <w:rPr>
          <w:rFonts w:ascii="Century" w:hAnsi="Century" w:cs="Times New Roman"/>
          <w:sz w:val="24"/>
          <w:szCs w:val="24"/>
        </w:rPr>
        <w:t>That</w:t>
      </w:r>
      <w:r w:rsidR="005E2C71" w:rsidRPr="003F6A94">
        <w:rPr>
          <w:rFonts w:ascii="Century" w:hAnsi="Century" w:cs="Times New Roman"/>
          <w:sz w:val="24"/>
          <w:szCs w:val="24"/>
        </w:rPr>
        <w:t xml:space="preserve"> report </w:t>
      </w:r>
      <w:r w:rsidR="00D225C4" w:rsidRPr="003F6A94">
        <w:rPr>
          <w:rFonts w:ascii="Century" w:hAnsi="Century"/>
          <w:sz w:val="24"/>
          <w:szCs w:val="24"/>
        </w:rPr>
        <w:t>reco</w:t>
      </w:r>
      <w:r w:rsidRPr="003F6A94">
        <w:rPr>
          <w:rFonts w:ascii="Century" w:hAnsi="Century"/>
          <w:sz w:val="24"/>
          <w:szCs w:val="24"/>
        </w:rPr>
        <w:t>m</w:t>
      </w:r>
      <w:r w:rsidR="00D225C4" w:rsidRPr="003F6A94">
        <w:rPr>
          <w:rFonts w:ascii="Century" w:hAnsi="Century"/>
          <w:sz w:val="24"/>
          <w:szCs w:val="24"/>
        </w:rPr>
        <w:t xml:space="preserve">mended that Congress strengthen the </w:t>
      </w:r>
      <w:r w:rsidR="003D7AB9" w:rsidRPr="003F6A94">
        <w:rPr>
          <w:rFonts w:ascii="Century" w:hAnsi="Century"/>
          <w:sz w:val="24"/>
          <w:szCs w:val="24"/>
        </w:rPr>
        <w:t xml:space="preserve">ADA </w:t>
      </w:r>
      <w:r w:rsidR="00D225C4" w:rsidRPr="003F6A94">
        <w:rPr>
          <w:rFonts w:ascii="Century" w:hAnsi="Century"/>
          <w:sz w:val="24"/>
          <w:szCs w:val="24"/>
        </w:rPr>
        <w:t xml:space="preserve">integration mandate </w:t>
      </w:r>
      <w:r w:rsidR="005E2C71" w:rsidRPr="003F6A94">
        <w:rPr>
          <w:rFonts w:ascii="Century" w:hAnsi="Century"/>
          <w:sz w:val="24"/>
          <w:szCs w:val="24"/>
        </w:rPr>
        <w:t xml:space="preserve">to </w:t>
      </w:r>
      <w:r w:rsidR="00D225C4" w:rsidRPr="003F6A94">
        <w:rPr>
          <w:rFonts w:ascii="Century" w:hAnsi="Century"/>
          <w:sz w:val="24"/>
          <w:szCs w:val="24"/>
        </w:rPr>
        <w:t>clarif</w:t>
      </w:r>
      <w:r w:rsidR="005E2C71" w:rsidRPr="003F6A94">
        <w:rPr>
          <w:rFonts w:ascii="Century" w:hAnsi="Century"/>
          <w:sz w:val="24"/>
          <w:szCs w:val="24"/>
        </w:rPr>
        <w:t>y</w:t>
      </w:r>
      <w:r w:rsidR="00D225C4" w:rsidRPr="003F6A94">
        <w:rPr>
          <w:rFonts w:ascii="Century" w:hAnsi="Century"/>
          <w:sz w:val="24"/>
          <w:szCs w:val="24"/>
        </w:rPr>
        <w:t xml:space="preserve"> that</w:t>
      </w:r>
      <w:r w:rsidR="00B5362B">
        <w:rPr>
          <w:rFonts w:ascii="Century" w:hAnsi="Century"/>
          <w:sz w:val="24"/>
          <w:szCs w:val="24"/>
        </w:rPr>
        <w:t xml:space="preserve"> States and private insurers cannot interfere with</w:t>
      </w:r>
      <w:r w:rsidR="00D225C4" w:rsidRPr="003F6A94">
        <w:rPr>
          <w:rFonts w:ascii="Century" w:hAnsi="Century"/>
          <w:sz w:val="24"/>
          <w:szCs w:val="24"/>
        </w:rPr>
        <w:t xml:space="preserve"> every </w:t>
      </w:r>
      <w:r w:rsidR="00B5362B">
        <w:rPr>
          <w:rFonts w:ascii="Century" w:hAnsi="Century"/>
          <w:sz w:val="24"/>
          <w:szCs w:val="24"/>
        </w:rPr>
        <w:t xml:space="preserve">American’s right to liberty by failing to provide </w:t>
      </w:r>
      <w:r w:rsidR="004E6D65" w:rsidRPr="003F6A94">
        <w:rPr>
          <w:rFonts w:ascii="Century" w:hAnsi="Century"/>
          <w:sz w:val="24"/>
          <w:szCs w:val="24"/>
        </w:rPr>
        <w:t>Long Term Services and Supports</w:t>
      </w:r>
      <w:r w:rsidR="00B5362B">
        <w:rPr>
          <w:rFonts w:ascii="Century" w:hAnsi="Century"/>
          <w:sz w:val="24"/>
          <w:szCs w:val="24"/>
        </w:rPr>
        <w:t xml:space="preserve"> (LTSS) in the community</w:t>
      </w:r>
      <w:r w:rsidR="005E2C71" w:rsidRPr="003F6A94">
        <w:rPr>
          <w:rFonts w:ascii="Century" w:hAnsi="Century"/>
          <w:sz w:val="24"/>
          <w:szCs w:val="24"/>
        </w:rPr>
        <w:t>.</w:t>
      </w:r>
    </w:p>
    <w:p w:rsidR="009830BB" w:rsidRPr="003F6A94" w:rsidRDefault="009830BB" w:rsidP="003F6A94">
      <w:pPr>
        <w:pStyle w:val="Heading2"/>
        <w:rPr>
          <w:rFonts w:ascii="Century" w:hAnsi="Century"/>
        </w:rPr>
      </w:pPr>
      <w:r w:rsidRPr="003F6A94">
        <w:rPr>
          <w:rFonts w:ascii="Century" w:hAnsi="Century"/>
        </w:rPr>
        <w:t>Summary of Legislation</w:t>
      </w:r>
    </w:p>
    <w:p w:rsidR="009830BB" w:rsidRPr="003F6A94" w:rsidRDefault="009830BB" w:rsidP="00B5362B">
      <w:pPr>
        <w:shd w:val="clear" w:color="auto" w:fill="FFFFFF"/>
        <w:spacing w:after="120" w:line="240" w:lineRule="auto"/>
        <w:ind w:right="144"/>
        <w:rPr>
          <w:rFonts w:ascii="Century" w:hAnsi="Century" w:cs="Arial"/>
          <w:b/>
          <w:bCs/>
          <w:spacing w:val="7"/>
          <w:sz w:val="24"/>
          <w:szCs w:val="24"/>
        </w:rPr>
      </w:pPr>
      <w:r w:rsidRPr="003F6A94">
        <w:rPr>
          <w:rFonts w:ascii="Century" w:hAnsi="Century"/>
          <w:sz w:val="24"/>
          <w:szCs w:val="24"/>
        </w:rPr>
        <w:t xml:space="preserve">The Disability Integration Act ensures that people with disabilities have a right to live and receive services in their own homes. The DIA further secures our </w:t>
      </w:r>
      <w:proofErr w:type="gramStart"/>
      <w:r w:rsidR="00B5362B">
        <w:rPr>
          <w:rFonts w:ascii="Century" w:hAnsi="Century"/>
          <w:sz w:val="24"/>
          <w:szCs w:val="24"/>
        </w:rPr>
        <w:t>C</w:t>
      </w:r>
      <w:r w:rsidRPr="003F6A94">
        <w:rPr>
          <w:rFonts w:ascii="Century" w:hAnsi="Century"/>
          <w:sz w:val="24"/>
          <w:szCs w:val="24"/>
        </w:rPr>
        <w:t>onstitutionally</w:t>
      </w:r>
      <w:proofErr w:type="gramEnd"/>
      <w:r w:rsidRPr="003F6A94">
        <w:rPr>
          <w:rFonts w:ascii="Century" w:hAnsi="Century"/>
          <w:sz w:val="24"/>
          <w:szCs w:val="24"/>
        </w:rPr>
        <w:t xml:space="preserve"> protected right to liberty by preventing disabled people from being forced into costly institutional settings by unnecessary government regulations. </w:t>
      </w:r>
    </w:p>
    <w:p w:rsidR="00D225C4" w:rsidRPr="003F6A94" w:rsidRDefault="00D225C4" w:rsidP="003F6A94">
      <w:pPr>
        <w:pStyle w:val="Heading2"/>
        <w:rPr>
          <w:rFonts w:ascii="Century" w:hAnsi="Century"/>
        </w:rPr>
      </w:pPr>
      <w:r w:rsidRPr="003F6A94">
        <w:rPr>
          <w:rFonts w:ascii="Century" w:hAnsi="Century"/>
        </w:rPr>
        <w:t>Legislative Approach</w:t>
      </w:r>
    </w:p>
    <w:p w:rsidR="00D225C4" w:rsidRPr="003F6A94" w:rsidRDefault="00D225C4" w:rsidP="00B5362B">
      <w:pPr>
        <w:shd w:val="clear" w:color="auto" w:fill="FFFFFF"/>
        <w:spacing w:after="120" w:line="240" w:lineRule="auto"/>
        <w:rPr>
          <w:rFonts w:ascii="Century" w:hAnsi="Century" w:cs="Times New Roman"/>
          <w:sz w:val="24"/>
          <w:szCs w:val="24"/>
        </w:rPr>
      </w:pPr>
      <w:r w:rsidRPr="003F6A94">
        <w:rPr>
          <w:rFonts w:ascii="Century" w:hAnsi="Century"/>
          <w:sz w:val="24"/>
          <w:szCs w:val="24"/>
        </w:rPr>
        <w:t xml:space="preserve">The </w:t>
      </w:r>
      <w:r w:rsidR="003D7AB9" w:rsidRPr="003F6A94">
        <w:rPr>
          <w:rFonts w:ascii="Century" w:hAnsi="Century"/>
          <w:b/>
          <w:sz w:val="24"/>
          <w:szCs w:val="24"/>
        </w:rPr>
        <w:t xml:space="preserve">Disability </w:t>
      </w:r>
      <w:r w:rsidR="009B2C92" w:rsidRPr="003F6A94">
        <w:rPr>
          <w:rFonts w:ascii="Century" w:hAnsi="Century"/>
          <w:b/>
          <w:sz w:val="24"/>
          <w:szCs w:val="24"/>
        </w:rPr>
        <w:t>Integration Act</w:t>
      </w:r>
      <w:r w:rsidR="00EA166F">
        <w:rPr>
          <w:rFonts w:ascii="Century" w:hAnsi="Century"/>
          <w:b/>
          <w:sz w:val="24"/>
          <w:szCs w:val="24"/>
        </w:rPr>
        <w:t xml:space="preserve"> (S.117/HR. 555)</w:t>
      </w:r>
      <w:r w:rsidR="00A82B6F">
        <w:rPr>
          <w:rFonts w:ascii="Century" w:hAnsi="Century"/>
          <w:b/>
          <w:sz w:val="24"/>
          <w:szCs w:val="24"/>
        </w:rPr>
        <w:t xml:space="preserve">, </w:t>
      </w:r>
      <w:r w:rsidR="00F814A1" w:rsidRPr="003F6A94">
        <w:rPr>
          <w:rFonts w:ascii="Century" w:hAnsi="Century"/>
          <w:sz w:val="24"/>
          <w:szCs w:val="24"/>
        </w:rPr>
        <w:t>introduced by</w:t>
      </w:r>
      <w:r w:rsidR="00A82B6F">
        <w:rPr>
          <w:rFonts w:ascii="Century" w:hAnsi="Century"/>
          <w:sz w:val="24"/>
          <w:szCs w:val="24"/>
        </w:rPr>
        <w:t xml:space="preserve"> </w:t>
      </w:r>
      <w:r w:rsidR="00A82B6F" w:rsidRPr="00A82B6F">
        <w:rPr>
          <w:rFonts w:ascii="Century" w:hAnsi="Century"/>
          <w:b/>
          <w:sz w:val="24"/>
          <w:szCs w:val="24"/>
        </w:rPr>
        <w:t>Minority Leader Schumer (D-NY)</w:t>
      </w:r>
      <w:r w:rsidR="00A82B6F">
        <w:rPr>
          <w:rFonts w:ascii="Century" w:hAnsi="Century"/>
          <w:sz w:val="24"/>
          <w:szCs w:val="24"/>
        </w:rPr>
        <w:t xml:space="preserve"> and </w:t>
      </w:r>
      <w:r w:rsidR="00436783" w:rsidRPr="00F1227F">
        <w:rPr>
          <w:rFonts w:ascii="Century" w:hAnsi="Century"/>
          <w:b/>
          <w:sz w:val="24"/>
          <w:szCs w:val="24"/>
        </w:rPr>
        <w:t>Congressman Sensenbrenner (R-WI)</w:t>
      </w:r>
      <w:r w:rsidR="00A82B6F">
        <w:rPr>
          <w:rFonts w:ascii="Century" w:hAnsi="Century"/>
          <w:sz w:val="24"/>
          <w:szCs w:val="24"/>
        </w:rPr>
        <w:t xml:space="preserve">, </w:t>
      </w:r>
      <w:r w:rsidR="00436783">
        <w:rPr>
          <w:rFonts w:ascii="Century" w:hAnsi="Century"/>
          <w:sz w:val="24"/>
          <w:szCs w:val="24"/>
        </w:rPr>
        <w:t xml:space="preserve">and supported by </w:t>
      </w:r>
      <w:r w:rsidR="00413032">
        <w:rPr>
          <w:rFonts w:ascii="Century" w:hAnsi="Century"/>
          <w:b/>
          <w:sz w:val="24"/>
          <w:szCs w:val="24"/>
        </w:rPr>
        <w:t>Senator Cory Gar</w:t>
      </w:r>
      <w:r w:rsidR="00147FDA">
        <w:rPr>
          <w:rFonts w:ascii="Century" w:hAnsi="Century"/>
          <w:b/>
          <w:sz w:val="24"/>
          <w:szCs w:val="24"/>
        </w:rPr>
        <w:t>d</w:t>
      </w:r>
      <w:r w:rsidR="00413032">
        <w:rPr>
          <w:rFonts w:ascii="Century" w:hAnsi="Century"/>
          <w:b/>
          <w:sz w:val="24"/>
          <w:szCs w:val="24"/>
        </w:rPr>
        <w:t>ner (R-CO), Senator Elizabeth Warren (D-MA),</w:t>
      </w:r>
      <w:r w:rsidR="00A82B6F">
        <w:rPr>
          <w:rFonts w:ascii="Century" w:hAnsi="Century"/>
          <w:b/>
          <w:sz w:val="24"/>
          <w:szCs w:val="24"/>
        </w:rPr>
        <w:t xml:space="preserve"> </w:t>
      </w:r>
      <w:r w:rsidR="00A00E81">
        <w:rPr>
          <w:rFonts w:ascii="Century" w:hAnsi="Century"/>
          <w:b/>
          <w:sz w:val="24"/>
          <w:szCs w:val="24"/>
        </w:rPr>
        <w:t xml:space="preserve">Congressman </w:t>
      </w:r>
      <w:r w:rsidR="00A00E81" w:rsidRPr="00A00E81">
        <w:rPr>
          <w:rFonts w:ascii="Century" w:hAnsi="Century"/>
          <w:b/>
          <w:sz w:val="24"/>
          <w:szCs w:val="24"/>
        </w:rPr>
        <w:t>Rep. Ken Buck (R-CO)</w:t>
      </w:r>
      <w:bookmarkStart w:id="0" w:name="_GoBack"/>
      <w:bookmarkEnd w:id="0"/>
      <w:r w:rsidR="00413032">
        <w:rPr>
          <w:rFonts w:ascii="Century" w:hAnsi="Century"/>
          <w:b/>
          <w:sz w:val="24"/>
          <w:szCs w:val="24"/>
        </w:rPr>
        <w:t xml:space="preserve"> and </w:t>
      </w:r>
      <w:r w:rsidR="00413032" w:rsidRPr="00F1227F">
        <w:rPr>
          <w:rFonts w:ascii="Century" w:hAnsi="Century"/>
          <w:b/>
          <w:sz w:val="24"/>
          <w:szCs w:val="24"/>
        </w:rPr>
        <w:t>Congress</w:t>
      </w:r>
      <w:r w:rsidR="00413032">
        <w:rPr>
          <w:rFonts w:ascii="Century" w:hAnsi="Century"/>
          <w:b/>
          <w:sz w:val="24"/>
          <w:szCs w:val="24"/>
        </w:rPr>
        <w:t>man John Lewis (D-GA) and</w:t>
      </w:r>
      <w:r w:rsidR="00EA166F">
        <w:rPr>
          <w:rFonts w:ascii="Century" w:hAnsi="Century"/>
          <w:b/>
          <w:sz w:val="24"/>
          <w:szCs w:val="24"/>
        </w:rPr>
        <w:t xml:space="preserve"> many more</w:t>
      </w:r>
      <w:r w:rsidR="00436783">
        <w:rPr>
          <w:rFonts w:ascii="Century" w:hAnsi="Century"/>
          <w:sz w:val="24"/>
          <w:szCs w:val="24"/>
        </w:rPr>
        <w:t xml:space="preserve">, </w:t>
      </w:r>
      <w:r w:rsidRPr="003F6A94">
        <w:rPr>
          <w:rFonts w:ascii="Century" w:hAnsi="Century"/>
          <w:sz w:val="24"/>
          <w:szCs w:val="24"/>
        </w:rPr>
        <w:t>cre</w:t>
      </w:r>
      <w:r w:rsidR="00F814A1" w:rsidRPr="003F6A94">
        <w:rPr>
          <w:rFonts w:ascii="Century" w:hAnsi="Century"/>
          <w:sz w:val="24"/>
          <w:szCs w:val="24"/>
        </w:rPr>
        <w:t>ates a comprehensive solution,</w:t>
      </w:r>
      <w:r w:rsidRPr="003F6A94">
        <w:rPr>
          <w:rFonts w:ascii="Century" w:hAnsi="Century"/>
          <w:sz w:val="24"/>
          <w:szCs w:val="24"/>
        </w:rPr>
        <w:t xml:space="preserve"> assuring the full integration of </w:t>
      </w:r>
      <w:r w:rsidR="003E037F" w:rsidRPr="003F6A94">
        <w:rPr>
          <w:rFonts w:ascii="Century" w:hAnsi="Century"/>
          <w:sz w:val="24"/>
          <w:szCs w:val="24"/>
        </w:rPr>
        <w:t xml:space="preserve">disabled </w:t>
      </w:r>
      <w:r w:rsidRPr="003F6A94">
        <w:rPr>
          <w:rFonts w:ascii="Century" w:hAnsi="Century"/>
          <w:sz w:val="24"/>
          <w:szCs w:val="24"/>
        </w:rPr>
        <w:t>people</w:t>
      </w:r>
      <w:r w:rsidR="00F814A1" w:rsidRPr="003F6A94">
        <w:rPr>
          <w:rFonts w:ascii="Century" w:hAnsi="Century"/>
          <w:sz w:val="24"/>
          <w:szCs w:val="24"/>
        </w:rPr>
        <w:t xml:space="preserve"> in the community </w:t>
      </w:r>
      <w:r w:rsidRPr="003F6A94">
        <w:rPr>
          <w:rFonts w:ascii="Century" w:hAnsi="Century"/>
          <w:sz w:val="24"/>
          <w:szCs w:val="24"/>
        </w:rPr>
        <w:t>by:</w:t>
      </w:r>
    </w:p>
    <w:p w:rsidR="00D225C4" w:rsidRPr="003F6A94" w:rsidRDefault="00D225C4" w:rsidP="00F814A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right="144"/>
        <w:rPr>
          <w:rFonts w:ascii="Century" w:hAnsi="Century"/>
          <w:sz w:val="24"/>
          <w:szCs w:val="24"/>
        </w:rPr>
      </w:pPr>
      <w:r w:rsidRPr="003F6A94">
        <w:rPr>
          <w:rFonts w:ascii="Century" w:hAnsi="Century"/>
          <w:sz w:val="24"/>
          <w:szCs w:val="24"/>
        </w:rPr>
        <w:t xml:space="preserve">clarifying that </w:t>
      </w:r>
      <w:r w:rsidR="009B2C92" w:rsidRPr="003F6A94">
        <w:rPr>
          <w:rFonts w:ascii="Century" w:hAnsi="Century"/>
          <w:b/>
          <w:sz w:val="24"/>
          <w:szCs w:val="24"/>
        </w:rPr>
        <w:t>every individual who is eligible for LTSS</w:t>
      </w:r>
      <w:r w:rsidRPr="003F6A94">
        <w:rPr>
          <w:rFonts w:ascii="Century" w:hAnsi="Century"/>
          <w:sz w:val="24"/>
          <w:szCs w:val="24"/>
        </w:rPr>
        <w:t xml:space="preserve"> has a federally protected right to a </w:t>
      </w:r>
      <w:r w:rsidR="009B2C92" w:rsidRPr="003F6A94">
        <w:rPr>
          <w:rFonts w:ascii="Century" w:hAnsi="Century"/>
          <w:b/>
          <w:sz w:val="24"/>
          <w:szCs w:val="24"/>
        </w:rPr>
        <w:t>real choice</w:t>
      </w:r>
      <w:r w:rsidRPr="003F6A94">
        <w:rPr>
          <w:rFonts w:ascii="Century" w:hAnsi="Century"/>
          <w:sz w:val="24"/>
          <w:szCs w:val="24"/>
        </w:rPr>
        <w:t xml:space="preserve"> in how they receive services and supports; </w:t>
      </w:r>
    </w:p>
    <w:p w:rsidR="00E55281" w:rsidRDefault="00D225C4" w:rsidP="00E5528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right="144"/>
        <w:rPr>
          <w:rFonts w:ascii="Century" w:hAnsi="Century"/>
          <w:sz w:val="24"/>
          <w:szCs w:val="24"/>
        </w:rPr>
      </w:pPr>
      <w:r w:rsidRPr="003F6A94">
        <w:rPr>
          <w:rFonts w:ascii="Century" w:hAnsi="Century"/>
          <w:sz w:val="24"/>
          <w:szCs w:val="24"/>
        </w:rPr>
        <w:t xml:space="preserve">assuring that states and other LTSS </w:t>
      </w:r>
      <w:r w:rsidR="004E6D65" w:rsidRPr="003F6A94">
        <w:rPr>
          <w:rFonts w:ascii="Century" w:hAnsi="Century"/>
          <w:sz w:val="24"/>
          <w:szCs w:val="24"/>
        </w:rPr>
        <w:t xml:space="preserve">insurance providers </w:t>
      </w:r>
      <w:r w:rsidR="009B2C92" w:rsidRPr="003F6A94">
        <w:rPr>
          <w:rFonts w:ascii="Century" w:hAnsi="Century"/>
          <w:b/>
          <w:sz w:val="24"/>
          <w:szCs w:val="24"/>
        </w:rPr>
        <w:t>deliver services</w:t>
      </w:r>
      <w:r w:rsidR="00F814A1" w:rsidRPr="003F6A94">
        <w:rPr>
          <w:rFonts w:ascii="Century" w:hAnsi="Century"/>
          <w:sz w:val="24"/>
          <w:szCs w:val="24"/>
        </w:rPr>
        <w:t xml:space="preserve"> </w:t>
      </w:r>
      <w:r w:rsidRPr="003F6A94">
        <w:rPr>
          <w:rFonts w:ascii="Century" w:hAnsi="Century"/>
          <w:sz w:val="24"/>
          <w:szCs w:val="24"/>
        </w:rPr>
        <w:t>in a manner that allows</w:t>
      </w:r>
      <w:r w:rsidR="00F814A1" w:rsidRPr="003F6A94">
        <w:rPr>
          <w:rFonts w:ascii="Century" w:hAnsi="Century"/>
          <w:sz w:val="24"/>
          <w:szCs w:val="24"/>
        </w:rPr>
        <w:t xml:space="preserve"> disabled individuals</w:t>
      </w:r>
      <w:r w:rsidRPr="003F6A94">
        <w:rPr>
          <w:rFonts w:ascii="Century" w:hAnsi="Century"/>
          <w:sz w:val="24"/>
          <w:szCs w:val="24"/>
        </w:rPr>
        <w:t xml:space="preserve"> to </w:t>
      </w:r>
      <w:r w:rsidR="009B2C92" w:rsidRPr="003F6A94">
        <w:rPr>
          <w:rFonts w:ascii="Century" w:hAnsi="Century"/>
          <w:b/>
          <w:sz w:val="24"/>
          <w:szCs w:val="24"/>
        </w:rPr>
        <w:t>live in the most integrated setting</w:t>
      </w:r>
      <w:r w:rsidRPr="003F6A94">
        <w:rPr>
          <w:rFonts w:ascii="Century" w:hAnsi="Century"/>
          <w:sz w:val="24"/>
          <w:szCs w:val="24"/>
        </w:rPr>
        <w:t xml:space="preserve">, have maximum control over their services and supports, and lead an independent life; </w:t>
      </w:r>
    </w:p>
    <w:p w:rsidR="00E55281" w:rsidRPr="00E55281" w:rsidRDefault="00E55281" w:rsidP="00E5528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right="144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articulates the </w:t>
      </w:r>
      <w:r w:rsidRPr="00E55281">
        <w:rPr>
          <w:rFonts w:ascii="Century" w:hAnsi="Century"/>
          <w:b/>
          <w:sz w:val="24"/>
          <w:szCs w:val="24"/>
        </w:rPr>
        <w:t>right to live in the community</w:t>
      </w:r>
      <w:r>
        <w:rPr>
          <w:rFonts w:ascii="Century" w:hAnsi="Century"/>
          <w:sz w:val="24"/>
          <w:szCs w:val="24"/>
        </w:rPr>
        <w:t xml:space="preserve"> without creating unnecessary or wasteful Government programs; </w:t>
      </w:r>
      <w:r w:rsidRPr="00E55281">
        <w:rPr>
          <w:rFonts w:ascii="Century" w:hAnsi="Century"/>
          <w:b/>
          <w:sz w:val="24"/>
          <w:szCs w:val="24"/>
        </w:rPr>
        <w:t>States have broad latitude</w:t>
      </w:r>
      <w:r>
        <w:rPr>
          <w:rFonts w:ascii="Century" w:hAnsi="Century"/>
          <w:sz w:val="24"/>
          <w:szCs w:val="24"/>
        </w:rPr>
        <w:t xml:space="preserve"> to determine how they will secure that right;</w:t>
      </w:r>
    </w:p>
    <w:p w:rsidR="00F814A1" w:rsidRPr="003F6A94" w:rsidRDefault="00D225C4" w:rsidP="00F814A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right="144"/>
        <w:rPr>
          <w:rFonts w:ascii="Century" w:hAnsi="Century"/>
          <w:sz w:val="24"/>
          <w:szCs w:val="24"/>
        </w:rPr>
      </w:pPr>
      <w:r w:rsidRPr="003F6A94">
        <w:rPr>
          <w:rFonts w:ascii="Century" w:hAnsi="Century"/>
          <w:sz w:val="24"/>
          <w:szCs w:val="24"/>
        </w:rPr>
        <w:t xml:space="preserve">establishing a </w:t>
      </w:r>
      <w:r w:rsidR="009B2C92" w:rsidRPr="003F6A94">
        <w:rPr>
          <w:rFonts w:ascii="Century" w:hAnsi="Century"/>
          <w:b/>
          <w:sz w:val="24"/>
          <w:szCs w:val="24"/>
        </w:rPr>
        <w:t>comprehensive planning requirement</w:t>
      </w:r>
      <w:r w:rsidR="00F814A1" w:rsidRPr="003F6A94">
        <w:rPr>
          <w:rFonts w:ascii="Century" w:hAnsi="Century"/>
          <w:sz w:val="24"/>
          <w:szCs w:val="24"/>
        </w:rPr>
        <w:t xml:space="preserve"> </w:t>
      </w:r>
      <w:r w:rsidRPr="003F6A94">
        <w:rPr>
          <w:rFonts w:ascii="Century" w:hAnsi="Century"/>
          <w:sz w:val="24"/>
          <w:szCs w:val="24"/>
        </w:rPr>
        <w:t>that includes enforceable benchmarks;</w:t>
      </w:r>
    </w:p>
    <w:p w:rsidR="00F814A1" w:rsidRPr="003F6A94" w:rsidRDefault="00F814A1" w:rsidP="00F814A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right="144"/>
        <w:rPr>
          <w:rFonts w:ascii="Century" w:hAnsi="Century"/>
          <w:sz w:val="24"/>
          <w:szCs w:val="24"/>
        </w:rPr>
      </w:pPr>
      <w:proofErr w:type="gramStart"/>
      <w:r w:rsidRPr="003F6A94">
        <w:rPr>
          <w:rFonts w:ascii="Century" w:hAnsi="Century"/>
          <w:sz w:val="24"/>
          <w:szCs w:val="24"/>
        </w:rPr>
        <w:t>requiring</w:t>
      </w:r>
      <w:proofErr w:type="gramEnd"/>
      <w:r w:rsidRPr="003F6A94">
        <w:rPr>
          <w:rFonts w:ascii="Century" w:hAnsi="Century"/>
          <w:sz w:val="24"/>
          <w:szCs w:val="24"/>
        </w:rPr>
        <w:t xml:space="preserve"> public entities to address the need for </w:t>
      </w:r>
      <w:r w:rsidRPr="003F6A94">
        <w:rPr>
          <w:rFonts w:ascii="Century" w:hAnsi="Century"/>
          <w:b/>
          <w:sz w:val="24"/>
          <w:szCs w:val="24"/>
        </w:rPr>
        <w:t>affordable, accessible, integrated housing that is independent of service delivery</w:t>
      </w:r>
      <w:r w:rsidRPr="003F6A94">
        <w:rPr>
          <w:rFonts w:ascii="Century" w:hAnsi="Century"/>
          <w:sz w:val="24"/>
          <w:szCs w:val="24"/>
        </w:rPr>
        <w:t xml:space="preserve">; and establishing </w:t>
      </w:r>
      <w:r w:rsidRPr="003F6A94">
        <w:rPr>
          <w:rFonts w:ascii="Century" w:hAnsi="Century"/>
          <w:b/>
          <w:sz w:val="24"/>
          <w:szCs w:val="24"/>
        </w:rPr>
        <w:t>stronger, targeted enforcement</w:t>
      </w:r>
      <w:r w:rsidRPr="003F6A94">
        <w:rPr>
          <w:rFonts w:ascii="Century" w:hAnsi="Century"/>
          <w:sz w:val="24"/>
          <w:szCs w:val="24"/>
        </w:rPr>
        <w:t xml:space="preserve"> mechanisms.</w:t>
      </w:r>
    </w:p>
    <w:p w:rsidR="009830BB" w:rsidRPr="003F6A94" w:rsidRDefault="00F814A1" w:rsidP="003F6A94">
      <w:pPr>
        <w:pStyle w:val="Heading1"/>
      </w:pPr>
      <w:r w:rsidRPr="003F6A94">
        <w:rPr>
          <w:noProof/>
          <w:spacing w:val="7"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1122822F" wp14:editId="73E90669">
                <wp:simplePos x="0" y="0"/>
                <wp:positionH relativeFrom="page">
                  <wp:posOffset>4841507</wp:posOffset>
                </wp:positionH>
                <wp:positionV relativeFrom="page">
                  <wp:posOffset>250257</wp:posOffset>
                </wp:positionV>
                <wp:extent cx="2714625" cy="6258274"/>
                <wp:effectExtent l="0" t="0" r="28575" b="28575"/>
                <wp:wrapSquare wrapText="bothSides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4625" cy="6258274"/>
                          <a:chOff x="69197" y="0"/>
                          <a:chExt cx="2406627" cy="9946002"/>
                        </a:xfrm>
                      </wpg:grpSpPr>
                      <wps:wsp>
                        <wps:cNvPr id="4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51153" y="0"/>
                            <a:ext cx="2324671" cy="99460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9F3083" w:rsidRPr="00B5362B" w:rsidRDefault="00B5362B" w:rsidP="00B5362B">
                              <w:pPr>
                                <w:rPr>
                                  <w:rFonts w:ascii="Century" w:hAnsi="Century" w:cs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B5362B">
                                <w:rPr>
                                  <w:rFonts w:ascii="Century" w:hAnsi="Century" w:cs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THE RIGHT TO LIVE IN THE COMMUNITY</w:t>
                              </w:r>
                              <w:r w:rsidR="009F3083" w:rsidRPr="00B5362B">
                                <w:rPr>
                                  <w:rFonts w:ascii="Century" w:hAnsi="Century" w:cs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is logically prior to, and necessary for, the exercise of the rights which the ADA was intended to secure for all people with disabilities. </w:t>
                              </w:r>
                            </w:p>
                            <w:p w:rsidR="009F3083" w:rsidRPr="00B5362B" w:rsidRDefault="009F3083" w:rsidP="00B5362B">
                              <w:pPr>
                                <w:rPr>
                                  <w:rFonts w:ascii="Century" w:hAnsi="Century" w:cs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B5362B">
                                <w:rPr>
                                  <w:rFonts w:ascii="Century" w:hAnsi="Century" w:cs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The lack of adequate community-based services and supports has imperiled the civil rights of all people with disabilities, and has undermined the very promise of the ADA. </w:t>
                              </w:r>
                            </w:p>
                            <w:p w:rsidR="004E6D65" w:rsidRPr="00B5362B" w:rsidRDefault="009F3083" w:rsidP="00B5362B">
                              <w:pPr>
                                <w:rPr>
                                  <w:rFonts w:ascii="Century" w:hAnsi="Century" w:cs="Arial"/>
                                  <w:b/>
                                  <w:color w:val="1F497D" w:themeColor="text2"/>
                                  <w:sz w:val="28"/>
                                  <w:szCs w:val="28"/>
                                </w:rPr>
                              </w:pPr>
                              <w:r w:rsidRPr="00B5362B">
                                <w:rPr>
                                  <w:rFonts w:ascii="Century" w:hAnsi="Century" w:cs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It is, therefore, necessary to recognize in statute a robust and fully-articulated right to community living.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 flipV="1">
                            <a:off x="69197" y="117845"/>
                            <a:ext cx="2331720" cy="8642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E6D65" w:rsidRDefault="004E6D65">
                              <w:pPr>
                                <w:spacing w:before="240"/>
                                <w:rPr>
                                  <w:color w:val="FFFFFF" w:themeColor="background1"/>
                                  <w:lang w:bidi="hi-I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E6D65" w:rsidRDefault="004E6D65">
                              <w:pPr>
                                <w:spacing w:before="240"/>
                                <w:rPr>
                                  <w:color w:val="FFFFFF" w:themeColor="background1"/>
                                  <w:lang w:bidi="hi-I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122822F" id="Group 43" o:spid="_x0000_s1026" style="position:absolute;margin-left:381.2pt;margin-top:19.7pt;width:213.75pt;height:492.8pt;z-index:251663872;mso-position-horizontal-relative:page;mso-position-vertical-relative:page" coordorigin="691" coordsize="24066,9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">
                <v:rect id="AutoShape 14" o:spid="_x0000_s1027" style="position:absolute;left:1511;width:23247;height:99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H3ZMIA&#10;AADbAAAADwAAAGRycy9kb3ducmV2LnhtbESPS4vCQBCE74L/YWjBi6wTRYIbHUV3WRBvPnbPbabz&#10;wExPyEw0++8dQfBYVNVX1HLdmUrcqHGlZQWTcQSCOLW65FzB+fTzMQfhPLLGyjIp+CcH61W/t8RE&#10;2zsf6Hb0uQgQdgkqKLyvEyldWpBBN7Y1cfAy2xj0QTa51A3eA9xUchpFsTRYclgosKavgtLrsTUK&#10;9Pf+9zNut5y5+Krbv40c4SVTajjoNgsQnjr/Dr/aO61gNoPnl/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fdkwgAAANsAAAAPAAAAAAAAAAAAAAAAAJgCAABkcnMvZG93&#10;bnJldi54bWxQSwUGAAAAAAQABAD1AAAAhwMAAAAA&#10;" fillcolor="white [3212]" strokecolor="#938953 [1614]" strokeweight="1.25pt">
                  <v:textbox inset="14.4pt,36pt,14.4pt,5.76pt">
                    <w:txbxContent>
                      <w:p w:rsidR="009F3083" w:rsidRPr="00B5362B" w:rsidRDefault="00B5362B" w:rsidP="00B5362B">
                        <w:pPr>
                          <w:rPr>
                            <w:rFonts w:ascii="Century" w:hAnsi="Century" w:cs="Arial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B5362B">
                          <w:rPr>
                            <w:rFonts w:ascii="Century" w:hAnsi="Century" w:cs="Arial"/>
                            <w:b/>
                            <w:color w:val="000000"/>
                            <w:sz w:val="28"/>
                            <w:szCs w:val="28"/>
                          </w:rPr>
                          <w:t>THE RIGHT TO LIVE IN THE COMMUNITY</w:t>
                        </w:r>
                        <w:r w:rsidR="009F3083" w:rsidRPr="00B5362B">
                          <w:rPr>
                            <w:rFonts w:ascii="Century" w:hAnsi="Century" w:cs="Arial"/>
                            <w:b/>
                            <w:color w:val="000000"/>
                            <w:sz w:val="28"/>
                            <w:szCs w:val="28"/>
                          </w:rPr>
                          <w:t xml:space="preserve"> is logically prior to, and necessary for, the exercise of the rights which the ADA was intended to secure for all people with disabilities. </w:t>
                        </w:r>
                      </w:p>
                      <w:p w:rsidR="009F3083" w:rsidRPr="00B5362B" w:rsidRDefault="009F3083" w:rsidP="00B5362B">
                        <w:pPr>
                          <w:rPr>
                            <w:rFonts w:ascii="Century" w:hAnsi="Century" w:cs="Arial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B5362B">
                          <w:rPr>
                            <w:rFonts w:ascii="Century" w:hAnsi="Century" w:cs="Arial"/>
                            <w:b/>
                            <w:color w:val="000000"/>
                            <w:sz w:val="28"/>
                            <w:szCs w:val="28"/>
                          </w:rPr>
                          <w:t xml:space="preserve">The lack of adequate community-based services and supports has imperiled the civil rights of all people with disabilities, and has undermined the very promise of the ADA. </w:t>
                        </w:r>
                      </w:p>
                      <w:p w:rsidR="004E6D65" w:rsidRPr="00B5362B" w:rsidRDefault="009F3083" w:rsidP="00B5362B">
                        <w:pPr>
                          <w:rPr>
                            <w:rFonts w:ascii="Century" w:hAnsi="Century" w:cs="Arial"/>
                            <w:b/>
                            <w:color w:val="1F497D" w:themeColor="text2"/>
                            <w:sz w:val="28"/>
                            <w:szCs w:val="28"/>
                          </w:rPr>
                        </w:pPr>
                        <w:r w:rsidRPr="00B5362B">
                          <w:rPr>
                            <w:rFonts w:ascii="Century" w:hAnsi="Century" w:cs="Arial"/>
                            <w:b/>
                            <w:color w:val="000000"/>
                            <w:sz w:val="28"/>
                            <w:szCs w:val="28"/>
                          </w:rPr>
                          <w:t>It is, therefore, necessary to recognize in statute a robust and fully-articulated right to community living.</w:t>
                        </w:r>
                      </w:p>
                    </w:txbxContent>
                  </v:textbox>
                </v:rect>
                <v:rect id="Rectangle 45" o:spid="_x0000_s1028" style="position:absolute;left:691;top:1178;width:23318;height:864;flip:y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rDsUA&#10;AADbAAAADwAAAGRycy9kb3ducmV2LnhtbESPT2sCMRTE74LfIbxCb5qtVLFbo4i04FIK/umhx8fm&#10;dXft5mVJokY/fVMQPA4z8xtmtoimFSdyvrGs4GmYgSAurW64UvC1fx9MQfiArLG1TAou5GEx7/dm&#10;mGt75i2ddqESCcI+RwV1CF0upS9rMuiHtiNO3o91BkOSrpLa4TnBTStHWTaRBhtOCzV2tKqp/N0d&#10;jYJ4/XwpNhq3RfE2XcfD1V0O3x9KPT7E5SuIQDHcw7f2Wit4HsP/l/Q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w2sOxQAAANsAAAAPAAAAAAAAAAAAAAAAAJgCAABkcnMv&#10;ZG93bnJldi54bWxQSwUGAAAAAAQABAD1AAAAigMAAAAA&#10;" fillcolor="#4f81bd [3204]" stroked="f" strokeweight="2pt">
                  <v:textbox inset="14.4pt,14.4pt,14.4pt,28.8pt">
                    <w:txbxContent>
                      <w:p w:rsidR="004E6D65" w:rsidRDefault="004E6D65">
                        <w:pPr>
                          <w:spacing w:before="240"/>
                          <w:rPr>
                            <w:color w:val="FFFFFF" w:themeColor="background1"/>
                            <w:lang w:bidi="hi-IN"/>
                          </w:rPr>
                        </w:pPr>
                      </w:p>
                    </w:txbxContent>
                  </v:textbox>
                </v:rect>
                <v:rect id="Rectangle 46" o:spid="_x0000_s1029" style="position:absolute;left:719;top:93083;width:23317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lK8UA&#10;AADbAAAADwAAAGRycy9kb3ducmV2LnhtbESPQWuDQBSE74X+h+UVeinJ2lISMVlDKRR6aA4aweuL&#10;+6Ki+1bcTTT/PlsI5DjMzDfMdjebXlxodK1lBe/LCARxZXXLtYLi8LOIQTiPrLG3TAqu5GCXPj9t&#10;MdF24owuua9FgLBLUEHj/ZBI6aqGDLqlHYiDd7KjQR/kWEs94hTgppcfUbSSBlsOCw0O9N1Q1eVn&#10;oyBz0/7tOq+Lszv+rUtfF3Ffdkq9vsxfGxCeZv8I39u/WsHnCv6/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KUrxQAAANsAAAAPAAAAAAAAAAAAAAAAAJgCAABkcnMv&#10;ZG93bnJldi54bWxQSwUGAAAAAAQABAD1AAAAigMAAAAA&#10;" fillcolor="#4f81bd [3204]" stroked="f" strokeweight="2pt">
                  <v:textbox inset="14.4pt,14.4pt,14.4pt,28.8pt">
                    <w:txbxContent>
                      <w:p w:rsidR="004E6D65" w:rsidRDefault="004E6D65">
                        <w:pPr>
                          <w:spacing w:before="240"/>
                          <w:rPr>
                            <w:color w:val="FFFFFF" w:themeColor="background1"/>
                            <w:lang w:bidi="hi-IN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9830BB" w:rsidRPr="003F6A94">
        <w:t xml:space="preserve">Why You </w:t>
      </w:r>
      <w:r w:rsidR="00F245D7" w:rsidRPr="003F6A94">
        <w:t xml:space="preserve">Should </w:t>
      </w:r>
      <w:r w:rsidR="009830BB" w:rsidRPr="003F6A94">
        <w:t>Support DIA</w:t>
      </w:r>
    </w:p>
    <w:p w:rsidR="00A549A6" w:rsidRPr="003F6A94" w:rsidRDefault="00B5362B" w:rsidP="00B5362B">
      <w:pPr>
        <w:pStyle w:val="ListParagraph"/>
        <w:numPr>
          <w:ilvl w:val="0"/>
          <w:numId w:val="3"/>
        </w:numPr>
        <w:shd w:val="clear" w:color="auto" w:fill="FFFFFF"/>
        <w:spacing w:after="168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It secures the Constitutional right to liberty for millions of disabled people and seniors</w:t>
      </w:r>
      <w:r w:rsidR="00E55281">
        <w:rPr>
          <w:rFonts w:ascii="Century" w:hAnsi="Century"/>
          <w:sz w:val="24"/>
          <w:szCs w:val="24"/>
        </w:rPr>
        <w:t xml:space="preserve"> who are in institutions and want to live in the community</w:t>
      </w:r>
      <w:r>
        <w:rPr>
          <w:rFonts w:ascii="Century" w:hAnsi="Century"/>
          <w:sz w:val="24"/>
          <w:szCs w:val="24"/>
        </w:rPr>
        <w:t>.</w:t>
      </w:r>
      <w:r w:rsidR="00B65CB7" w:rsidRPr="003F6A94">
        <w:rPr>
          <w:rFonts w:ascii="Century" w:hAnsi="Century"/>
          <w:sz w:val="24"/>
          <w:szCs w:val="24"/>
        </w:rPr>
        <w:t xml:space="preserve"> </w:t>
      </w:r>
    </w:p>
    <w:p w:rsidR="00B65CB7" w:rsidRPr="003F6A94" w:rsidRDefault="00B5362B" w:rsidP="00B5362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68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It</w:t>
      </w:r>
      <w:r w:rsidR="00B65CB7" w:rsidRPr="003F6A94">
        <w:rPr>
          <w:rFonts w:ascii="Century" w:hAnsi="Century"/>
          <w:sz w:val="24"/>
          <w:szCs w:val="24"/>
        </w:rPr>
        <w:t xml:space="preserve"> helps </w:t>
      </w:r>
      <w:r w:rsidR="00F1227F">
        <w:rPr>
          <w:rFonts w:ascii="Century" w:hAnsi="Century"/>
          <w:sz w:val="24"/>
          <w:szCs w:val="24"/>
        </w:rPr>
        <w:t xml:space="preserve">aging </w:t>
      </w:r>
      <w:r w:rsidR="00E55281">
        <w:rPr>
          <w:rFonts w:ascii="Century" w:hAnsi="Century"/>
          <w:sz w:val="24"/>
          <w:szCs w:val="24"/>
        </w:rPr>
        <w:t xml:space="preserve">seniors </w:t>
      </w:r>
      <w:r w:rsidR="00B65CB7" w:rsidRPr="003F6A94">
        <w:rPr>
          <w:rFonts w:ascii="Century" w:hAnsi="Century"/>
          <w:sz w:val="24"/>
          <w:szCs w:val="24"/>
        </w:rPr>
        <w:t>stay in their own homes</w:t>
      </w:r>
      <w:r>
        <w:rPr>
          <w:rFonts w:ascii="Century" w:hAnsi="Century"/>
          <w:sz w:val="24"/>
          <w:szCs w:val="24"/>
        </w:rPr>
        <w:t>.</w:t>
      </w:r>
    </w:p>
    <w:p w:rsidR="00B65CB7" w:rsidRPr="003F6A94" w:rsidRDefault="00B65CB7" w:rsidP="00B5362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68"/>
        <w:rPr>
          <w:rFonts w:ascii="Century" w:hAnsi="Century"/>
          <w:sz w:val="24"/>
          <w:szCs w:val="24"/>
        </w:rPr>
      </w:pPr>
      <w:r w:rsidRPr="003F6A94">
        <w:rPr>
          <w:rFonts w:ascii="Century" w:hAnsi="Century"/>
          <w:sz w:val="24"/>
          <w:szCs w:val="24"/>
        </w:rPr>
        <w:t>It</w:t>
      </w:r>
      <w:r w:rsidR="00B5362B">
        <w:rPr>
          <w:rFonts w:ascii="Century" w:hAnsi="Century"/>
          <w:sz w:val="24"/>
          <w:szCs w:val="24"/>
        </w:rPr>
        <w:t xml:space="preserve"> s</w:t>
      </w:r>
      <w:r w:rsidRPr="003F6A94">
        <w:rPr>
          <w:rFonts w:ascii="Century" w:hAnsi="Century"/>
          <w:sz w:val="24"/>
          <w:szCs w:val="24"/>
        </w:rPr>
        <w:t xml:space="preserve">aves millions of </w:t>
      </w:r>
      <w:r w:rsidR="00B5362B">
        <w:rPr>
          <w:rFonts w:ascii="Century" w:hAnsi="Century"/>
          <w:sz w:val="24"/>
          <w:szCs w:val="24"/>
        </w:rPr>
        <w:t>Federal and State</w:t>
      </w:r>
      <w:r w:rsidRPr="003F6A94">
        <w:rPr>
          <w:rFonts w:ascii="Century" w:hAnsi="Century"/>
          <w:sz w:val="24"/>
          <w:szCs w:val="24"/>
        </w:rPr>
        <w:t xml:space="preserve"> dollars com</w:t>
      </w:r>
      <w:r w:rsidR="00B5362B">
        <w:rPr>
          <w:rFonts w:ascii="Century" w:hAnsi="Century"/>
          <w:sz w:val="24"/>
          <w:szCs w:val="24"/>
        </w:rPr>
        <w:t>pared with institutionalization</w:t>
      </w:r>
      <w:r w:rsidR="00E55281">
        <w:rPr>
          <w:rFonts w:ascii="Century" w:hAnsi="Century"/>
          <w:sz w:val="24"/>
          <w:szCs w:val="24"/>
        </w:rPr>
        <w:t>.</w:t>
      </w:r>
    </w:p>
    <w:p w:rsidR="00B65CB7" w:rsidRPr="003F6A94" w:rsidRDefault="00B5362B" w:rsidP="00B5362B">
      <w:pPr>
        <w:pStyle w:val="ListParagraph"/>
        <w:numPr>
          <w:ilvl w:val="0"/>
          <w:numId w:val="3"/>
        </w:numPr>
        <w:shd w:val="clear" w:color="auto" w:fill="FFFFFF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It keeps</w:t>
      </w:r>
      <w:r w:rsidR="00180DB7" w:rsidRPr="003F6A94">
        <w:rPr>
          <w:rFonts w:ascii="Century" w:hAnsi="Century"/>
          <w:sz w:val="24"/>
          <w:szCs w:val="24"/>
        </w:rPr>
        <w:t xml:space="preserve"> families together</w:t>
      </w:r>
      <w:r w:rsidR="00E55281">
        <w:rPr>
          <w:rFonts w:ascii="Century" w:hAnsi="Century"/>
          <w:sz w:val="24"/>
          <w:szCs w:val="24"/>
        </w:rPr>
        <w:t>.</w:t>
      </w:r>
    </w:p>
    <w:p w:rsidR="00D225C4" w:rsidRPr="003F6A94" w:rsidRDefault="00D225C4" w:rsidP="00B5362B">
      <w:pPr>
        <w:pStyle w:val="Heading1"/>
        <w:spacing w:before="0"/>
      </w:pPr>
      <w:r w:rsidRPr="003F6A94">
        <w:t>Support for this Legislation</w:t>
      </w:r>
    </w:p>
    <w:p w:rsidR="0082608B" w:rsidRPr="003F6A94" w:rsidRDefault="00D225C4" w:rsidP="00B5362B">
      <w:pPr>
        <w:shd w:val="clear" w:color="auto" w:fill="FFFFFF"/>
        <w:spacing w:after="168" w:line="240" w:lineRule="auto"/>
        <w:rPr>
          <w:rFonts w:ascii="Century" w:hAnsi="Century"/>
          <w:sz w:val="24"/>
          <w:szCs w:val="24"/>
        </w:rPr>
      </w:pPr>
      <w:r w:rsidRPr="003F6A94">
        <w:rPr>
          <w:rFonts w:ascii="Century" w:hAnsi="Century"/>
          <w:sz w:val="24"/>
          <w:szCs w:val="24"/>
        </w:rPr>
        <w:t xml:space="preserve">This legislation </w:t>
      </w:r>
      <w:r w:rsidR="00B332D0" w:rsidRPr="003F6A94">
        <w:rPr>
          <w:rFonts w:ascii="Century" w:hAnsi="Century"/>
          <w:sz w:val="24"/>
          <w:szCs w:val="24"/>
        </w:rPr>
        <w:t>has broad-based support of organization</w:t>
      </w:r>
      <w:r w:rsidR="00AE1FDE" w:rsidRPr="003F6A94">
        <w:rPr>
          <w:rFonts w:ascii="Century" w:hAnsi="Century"/>
          <w:sz w:val="24"/>
          <w:szCs w:val="24"/>
        </w:rPr>
        <w:t>s</w:t>
      </w:r>
      <w:r w:rsidR="003D7AB9" w:rsidRPr="003F6A94">
        <w:rPr>
          <w:rFonts w:ascii="Century" w:hAnsi="Century"/>
          <w:sz w:val="24"/>
          <w:szCs w:val="24"/>
        </w:rPr>
        <w:t xml:space="preserve"> with over</w:t>
      </w:r>
      <w:r w:rsidR="00F814A1" w:rsidRPr="003F6A94">
        <w:rPr>
          <w:rFonts w:ascii="Century" w:hAnsi="Century"/>
          <w:sz w:val="24"/>
          <w:szCs w:val="24"/>
        </w:rPr>
        <w:t xml:space="preserve"> </w:t>
      </w:r>
      <w:r w:rsidR="009E672F">
        <w:rPr>
          <w:rFonts w:ascii="Century" w:hAnsi="Century"/>
          <w:sz w:val="24"/>
          <w:szCs w:val="24"/>
        </w:rPr>
        <w:t>100</w:t>
      </w:r>
      <w:r w:rsidR="00F814A1" w:rsidRPr="003F6A94">
        <w:rPr>
          <w:rFonts w:ascii="Century" w:hAnsi="Century"/>
          <w:sz w:val="24"/>
          <w:szCs w:val="24"/>
        </w:rPr>
        <w:t xml:space="preserve"> national groups, and over </w:t>
      </w:r>
      <w:r w:rsidR="009E672F">
        <w:rPr>
          <w:rFonts w:ascii="Century" w:hAnsi="Century"/>
          <w:sz w:val="24"/>
          <w:szCs w:val="24"/>
        </w:rPr>
        <w:t>6</w:t>
      </w:r>
      <w:r w:rsidR="00F814A1" w:rsidRPr="003F6A94">
        <w:rPr>
          <w:rFonts w:ascii="Century" w:hAnsi="Century"/>
          <w:sz w:val="24"/>
          <w:szCs w:val="24"/>
        </w:rPr>
        <w:t>00 groups in all</w:t>
      </w:r>
      <w:r w:rsidR="00B332D0" w:rsidRPr="003F6A94">
        <w:rPr>
          <w:rFonts w:ascii="Century" w:hAnsi="Century"/>
          <w:sz w:val="24"/>
          <w:szCs w:val="24"/>
        </w:rPr>
        <w:t xml:space="preserve">. It </w:t>
      </w:r>
      <w:r w:rsidR="00F814A1" w:rsidRPr="003F6A94">
        <w:rPr>
          <w:rFonts w:ascii="Century" w:hAnsi="Century"/>
          <w:sz w:val="24"/>
          <w:szCs w:val="24"/>
        </w:rPr>
        <w:t>was crafted by ADAPT &amp;</w:t>
      </w:r>
      <w:r w:rsidRPr="003F6A94">
        <w:rPr>
          <w:rFonts w:ascii="Century" w:hAnsi="Century"/>
          <w:sz w:val="24"/>
          <w:szCs w:val="24"/>
        </w:rPr>
        <w:t xml:space="preserve"> the National Council on Independent Living with assistance from </w:t>
      </w:r>
      <w:r w:rsidR="00AE1FDE" w:rsidRPr="003F6A94">
        <w:rPr>
          <w:rFonts w:ascii="Century" w:hAnsi="Century"/>
          <w:sz w:val="24"/>
          <w:szCs w:val="24"/>
        </w:rPr>
        <w:t>t</w:t>
      </w:r>
      <w:r w:rsidRPr="003F6A94">
        <w:rPr>
          <w:rFonts w:ascii="Century" w:hAnsi="Century"/>
          <w:sz w:val="24"/>
          <w:szCs w:val="24"/>
        </w:rPr>
        <w:t xml:space="preserve">he Autistic Self Advocacy Network. </w:t>
      </w:r>
      <w:r w:rsidR="003D7AB9" w:rsidRPr="003F6A94">
        <w:rPr>
          <w:rFonts w:ascii="Century" w:hAnsi="Century"/>
          <w:sz w:val="24"/>
          <w:szCs w:val="24"/>
        </w:rPr>
        <w:t>Key supporters include:</w:t>
      </w:r>
      <w:r w:rsidRPr="003F6A94">
        <w:rPr>
          <w:rFonts w:ascii="Century" w:hAnsi="Century"/>
          <w:sz w:val="24"/>
          <w:szCs w:val="24"/>
        </w:rPr>
        <w:t xml:space="preserve"> </w:t>
      </w:r>
    </w:p>
    <w:p w:rsidR="0082608B" w:rsidRPr="003F6A94" w:rsidRDefault="0082608B" w:rsidP="0082608B">
      <w:pPr>
        <w:shd w:val="clear" w:color="auto" w:fill="FFFFFF"/>
        <w:spacing w:before="100" w:beforeAutospacing="1" w:after="100" w:afterAutospacing="1" w:line="240" w:lineRule="auto"/>
        <w:ind w:right="144"/>
        <w:rPr>
          <w:rFonts w:ascii="Century" w:hAnsi="Century"/>
          <w:sz w:val="24"/>
          <w:szCs w:val="24"/>
        </w:rPr>
        <w:sectPr w:rsidR="0082608B" w:rsidRPr="003F6A94" w:rsidSect="00246513">
          <w:pgSz w:w="12240" w:h="15840"/>
          <w:pgMar w:top="1166" w:right="1080" w:bottom="1267" w:left="1080" w:header="720" w:footer="720" w:gutter="0"/>
          <w:cols w:space="720"/>
          <w:docGrid w:linePitch="360"/>
        </w:sectPr>
      </w:pPr>
    </w:p>
    <w:p w:rsidR="00A82B6F" w:rsidRPr="00850E20" w:rsidRDefault="00A82B6F" w:rsidP="00A82B6F">
      <w:pPr>
        <w:numPr>
          <w:ilvl w:val="0"/>
          <w:numId w:val="2"/>
        </w:numPr>
        <w:shd w:val="clear" w:color="auto" w:fill="FFFFFF"/>
        <w:tabs>
          <w:tab w:val="left" w:pos="180"/>
          <w:tab w:val="left" w:pos="4320"/>
        </w:tabs>
        <w:spacing w:before="100" w:beforeAutospacing="1" w:after="100" w:afterAutospacing="1" w:line="240" w:lineRule="auto"/>
        <w:ind w:left="180" w:right="405" w:hanging="180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lastRenderedPageBreak/>
        <w:t>ACLU</w:t>
      </w:r>
    </w:p>
    <w:p w:rsidR="00F1227F" w:rsidRPr="00A82B6F" w:rsidRDefault="00F1227F" w:rsidP="00F1227F">
      <w:pPr>
        <w:numPr>
          <w:ilvl w:val="0"/>
          <w:numId w:val="2"/>
        </w:numPr>
        <w:shd w:val="clear" w:color="auto" w:fill="FFFFFF"/>
        <w:tabs>
          <w:tab w:val="left" w:pos="180"/>
          <w:tab w:val="left" w:pos="4320"/>
        </w:tabs>
        <w:spacing w:before="100" w:beforeAutospacing="1" w:after="100" w:afterAutospacing="1" w:line="240" w:lineRule="auto"/>
        <w:ind w:left="180" w:right="405" w:hanging="180"/>
        <w:rPr>
          <w:rFonts w:ascii="Century" w:hAnsi="Century"/>
        </w:rPr>
      </w:pPr>
      <w:r w:rsidRPr="00A82B6F">
        <w:rPr>
          <w:rFonts w:ascii="Century" w:hAnsi="Century"/>
        </w:rPr>
        <w:t xml:space="preserve">American Association </w:t>
      </w:r>
      <w:proofErr w:type="spellStart"/>
      <w:r w:rsidRPr="00A82B6F">
        <w:rPr>
          <w:rFonts w:ascii="Century" w:hAnsi="Century"/>
        </w:rPr>
        <w:t>on</w:t>
      </w:r>
      <w:proofErr w:type="spellEnd"/>
      <w:r w:rsidRPr="00A82B6F">
        <w:rPr>
          <w:rFonts w:ascii="Century" w:hAnsi="Century"/>
        </w:rPr>
        <w:t xml:space="preserve"> Health and Disability</w:t>
      </w:r>
    </w:p>
    <w:p w:rsidR="00F1227F" w:rsidRPr="00A82B6F" w:rsidRDefault="00033AE3" w:rsidP="00F1227F">
      <w:pPr>
        <w:numPr>
          <w:ilvl w:val="0"/>
          <w:numId w:val="2"/>
        </w:numPr>
        <w:shd w:val="clear" w:color="auto" w:fill="FFFFFF"/>
        <w:tabs>
          <w:tab w:val="left" w:pos="180"/>
          <w:tab w:val="left" w:pos="4320"/>
        </w:tabs>
        <w:spacing w:before="100" w:beforeAutospacing="1" w:after="100" w:afterAutospacing="1" w:line="240" w:lineRule="auto"/>
        <w:ind w:left="180" w:right="405" w:hanging="180"/>
        <w:rPr>
          <w:rFonts w:ascii="Century" w:hAnsi="Century"/>
        </w:rPr>
      </w:pPr>
      <w:r w:rsidRPr="00A82B6F">
        <w:rPr>
          <w:rFonts w:ascii="Century" w:hAnsi="Century"/>
        </w:rPr>
        <w:t>American Association of People with Disabilities</w:t>
      </w:r>
    </w:p>
    <w:p w:rsidR="00452AE5" w:rsidRPr="00A82B6F" w:rsidRDefault="00F1227F" w:rsidP="00F1227F">
      <w:pPr>
        <w:numPr>
          <w:ilvl w:val="0"/>
          <w:numId w:val="2"/>
        </w:numPr>
        <w:shd w:val="clear" w:color="auto" w:fill="FFFFFF"/>
        <w:tabs>
          <w:tab w:val="left" w:pos="180"/>
          <w:tab w:val="left" w:pos="4320"/>
        </w:tabs>
        <w:spacing w:before="100" w:beforeAutospacing="1" w:after="100" w:afterAutospacing="1" w:line="240" w:lineRule="auto"/>
        <w:ind w:left="180" w:right="405" w:hanging="180"/>
        <w:rPr>
          <w:rFonts w:ascii="Century" w:hAnsi="Century"/>
        </w:rPr>
      </w:pPr>
      <w:r w:rsidRPr="00A82B6F">
        <w:rPr>
          <w:rFonts w:ascii="Century" w:hAnsi="Century"/>
        </w:rPr>
        <w:t>Association of Programs for Rural Independent Living (APRIL)</w:t>
      </w:r>
    </w:p>
    <w:p w:rsidR="00D225C4" w:rsidRDefault="00D225C4" w:rsidP="001D4000">
      <w:pPr>
        <w:numPr>
          <w:ilvl w:val="0"/>
          <w:numId w:val="2"/>
        </w:numPr>
        <w:shd w:val="clear" w:color="auto" w:fill="FFFFFF"/>
        <w:tabs>
          <w:tab w:val="clear" w:pos="1800"/>
          <w:tab w:val="left" w:pos="180"/>
        </w:tabs>
        <w:spacing w:before="100" w:beforeAutospacing="1" w:after="100" w:afterAutospacing="1" w:line="240" w:lineRule="auto"/>
        <w:ind w:left="180" w:right="405" w:hanging="180"/>
        <w:rPr>
          <w:rFonts w:ascii="Century" w:hAnsi="Century"/>
        </w:rPr>
      </w:pPr>
      <w:r w:rsidRPr="00A82B6F">
        <w:rPr>
          <w:rFonts w:ascii="Century" w:hAnsi="Century"/>
        </w:rPr>
        <w:t xml:space="preserve">Association of University Centers on Disabilities </w:t>
      </w:r>
    </w:p>
    <w:p w:rsidR="00A82B6F" w:rsidRPr="00A82B6F" w:rsidRDefault="00A82B6F" w:rsidP="00A82B6F">
      <w:pPr>
        <w:numPr>
          <w:ilvl w:val="0"/>
          <w:numId w:val="2"/>
        </w:numPr>
        <w:shd w:val="clear" w:color="auto" w:fill="FFFFFF"/>
        <w:tabs>
          <w:tab w:val="clear" w:pos="1800"/>
          <w:tab w:val="left" w:pos="180"/>
        </w:tabs>
        <w:spacing w:before="100" w:beforeAutospacing="1" w:after="100" w:afterAutospacing="1" w:line="240" w:lineRule="auto"/>
        <w:ind w:left="180" w:right="405" w:hanging="180"/>
        <w:rPr>
          <w:rFonts w:ascii="Century" w:hAnsi="Century"/>
          <w:sz w:val="24"/>
        </w:rPr>
      </w:pPr>
      <w:proofErr w:type="spellStart"/>
      <w:r>
        <w:rPr>
          <w:rFonts w:ascii="Century" w:hAnsi="Century"/>
          <w:sz w:val="24"/>
        </w:rPr>
        <w:t>Bazelon</w:t>
      </w:r>
      <w:proofErr w:type="spellEnd"/>
      <w:r>
        <w:rPr>
          <w:rFonts w:ascii="Century" w:hAnsi="Century"/>
          <w:sz w:val="24"/>
        </w:rPr>
        <w:t xml:space="preserve"> Center for Mental Health Law</w:t>
      </w:r>
    </w:p>
    <w:p w:rsidR="00F1227F" w:rsidRDefault="001D4000" w:rsidP="00F1227F">
      <w:pPr>
        <w:pStyle w:val="ListParagraph"/>
        <w:numPr>
          <w:ilvl w:val="0"/>
          <w:numId w:val="2"/>
        </w:numPr>
        <w:tabs>
          <w:tab w:val="clear" w:pos="1800"/>
        </w:tabs>
        <w:spacing w:after="0"/>
        <w:ind w:left="180" w:hanging="180"/>
        <w:rPr>
          <w:rFonts w:ascii="Century" w:eastAsia="Times New Roman" w:hAnsi="Century" w:cs="Arial"/>
        </w:rPr>
      </w:pPr>
      <w:r w:rsidRPr="00A82B6F">
        <w:rPr>
          <w:rFonts w:ascii="Century" w:eastAsia="Times New Roman" w:hAnsi="Century" w:cs="Arial"/>
        </w:rPr>
        <w:t>Brain Injury Association of America</w:t>
      </w:r>
    </w:p>
    <w:p w:rsidR="00A82B6F" w:rsidRPr="00A82B6F" w:rsidRDefault="00A82B6F" w:rsidP="00A82B6F">
      <w:pPr>
        <w:numPr>
          <w:ilvl w:val="0"/>
          <w:numId w:val="2"/>
        </w:numPr>
        <w:shd w:val="clear" w:color="auto" w:fill="FFFFFF"/>
        <w:tabs>
          <w:tab w:val="left" w:pos="180"/>
          <w:tab w:val="left" w:pos="4320"/>
        </w:tabs>
        <w:spacing w:before="100" w:beforeAutospacing="1" w:after="100" w:afterAutospacing="1" w:line="240" w:lineRule="auto"/>
        <w:ind w:left="180" w:right="405" w:hanging="180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>DREDF</w:t>
      </w:r>
    </w:p>
    <w:p w:rsidR="00F1227F" w:rsidRPr="00A82B6F" w:rsidRDefault="00F1227F" w:rsidP="00F1227F">
      <w:pPr>
        <w:pStyle w:val="ListParagraph"/>
        <w:numPr>
          <w:ilvl w:val="0"/>
          <w:numId w:val="2"/>
        </w:numPr>
        <w:tabs>
          <w:tab w:val="clear" w:pos="1800"/>
        </w:tabs>
        <w:spacing w:after="0"/>
        <w:ind w:left="180" w:hanging="180"/>
        <w:rPr>
          <w:rFonts w:ascii="Century" w:eastAsia="Times New Roman" w:hAnsi="Century" w:cs="Arial"/>
        </w:rPr>
      </w:pPr>
      <w:r w:rsidRPr="00A82B6F">
        <w:rPr>
          <w:rFonts w:ascii="Century" w:hAnsi="Century"/>
        </w:rPr>
        <w:lastRenderedPageBreak/>
        <w:t>Lutheran Services in America Disability Network</w:t>
      </w:r>
    </w:p>
    <w:p w:rsidR="00D225C4" w:rsidRPr="00A82B6F" w:rsidRDefault="00F1227F" w:rsidP="00185D58">
      <w:pPr>
        <w:numPr>
          <w:ilvl w:val="0"/>
          <w:numId w:val="2"/>
        </w:numPr>
        <w:shd w:val="clear" w:color="auto" w:fill="FFFFFF"/>
        <w:tabs>
          <w:tab w:val="left" w:pos="180"/>
          <w:tab w:val="left" w:pos="4320"/>
        </w:tabs>
        <w:spacing w:before="100" w:beforeAutospacing="1" w:after="100" w:afterAutospacing="1" w:line="240" w:lineRule="auto"/>
        <w:ind w:left="180" w:right="405" w:hanging="180"/>
        <w:rPr>
          <w:rFonts w:ascii="Century" w:hAnsi="Century"/>
        </w:rPr>
      </w:pPr>
      <w:r w:rsidRPr="00A82B6F">
        <w:rPr>
          <w:rFonts w:ascii="Century" w:hAnsi="Century"/>
        </w:rPr>
        <w:t>MS Society</w:t>
      </w:r>
    </w:p>
    <w:p w:rsidR="00185D58" w:rsidRPr="00A82B6F" w:rsidRDefault="00185D58" w:rsidP="00185D58">
      <w:pPr>
        <w:numPr>
          <w:ilvl w:val="0"/>
          <w:numId w:val="2"/>
        </w:numPr>
        <w:shd w:val="clear" w:color="auto" w:fill="FFFFFF"/>
        <w:tabs>
          <w:tab w:val="left" w:pos="180"/>
          <w:tab w:val="left" w:pos="4320"/>
        </w:tabs>
        <w:spacing w:before="100" w:beforeAutospacing="1" w:after="100" w:afterAutospacing="1" w:line="240" w:lineRule="auto"/>
        <w:ind w:left="180" w:right="405" w:hanging="180"/>
        <w:rPr>
          <w:rFonts w:ascii="Century" w:hAnsi="Century"/>
        </w:rPr>
      </w:pPr>
      <w:r w:rsidRPr="00A82B6F">
        <w:rPr>
          <w:rFonts w:ascii="Century" w:eastAsia="Times New Roman" w:hAnsi="Century" w:cs="Arial"/>
        </w:rPr>
        <w:t>National Academy of Elder Law Attorneys</w:t>
      </w:r>
    </w:p>
    <w:p w:rsidR="00033AE3" w:rsidRPr="00A82B6F" w:rsidRDefault="00033AE3" w:rsidP="00185D58">
      <w:pPr>
        <w:numPr>
          <w:ilvl w:val="0"/>
          <w:numId w:val="2"/>
        </w:numPr>
        <w:shd w:val="clear" w:color="auto" w:fill="FFFFFF"/>
        <w:tabs>
          <w:tab w:val="left" w:pos="180"/>
          <w:tab w:val="left" w:pos="4320"/>
        </w:tabs>
        <w:spacing w:before="100" w:beforeAutospacing="1" w:after="100" w:afterAutospacing="1" w:line="240" w:lineRule="auto"/>
        <w:ind w:left="180" w:right="720" w:hanging="180"/>
        <w:rPr>
          <w:rFonts w:ascii="Century" w:hAnsi="Century"/>
        </w:rPr>
      </w:pPr>
      <w:r w:rsidRPr="00A82B6F">
        <w:rPr>
          <w:rFonts w:ascii="Century" w:hAnsi="Century"/>
        </w:rPr>
        <w:t>National Council on Aging</w:t>
      </w:r>
    </w:p>
    <w:p w:rsidR="00261375" w:rsidRPr="00A82B6F" w:rsidRDefault="00261375" w:rsidP="00185D58">
      <w:pPr>
        <w:numPr>
          <w:ilvl w:val="0"/>
          <w:numId w:val="2"/>
        </w:numPr>
        <w:shd w:val="clear" w:color="auto" w:fill="FFFFFF"/>
        <w:tabs>
          <w:tab w:val="left" w:pos="180"/>
          <w:tab w:val="left" w:pos="4320"/>
        </w:tabs>
        <w:spacing w:before="100" w:beforeAutospacing="1" w:after="100" w:afterAutospacing="1" w:line="240" w:lineRule="auto"/>
        <w:ind w:left="180" w:right="630" w:hanging="180"/>
        <w:rPr>
          <w:rFonts w:ascii="Century" w:hAnsi="Century"/>
        </w:rPr>
      </w:pPr>
      <w:r w:rsidRPr="00A82B6F">
        <w:rPr>
          <w:rFonts w:ascii="Century" w:hAnsi="Century"/>
        </w:rPr>
        <w:t>National Disability Leadership Alliance</w:t>
      </w:r>
    </w:p>
    <w:p w:rsidR="00261375" w:rsidRPr="00A82B6F" w:rsidRDefault="00261375" w:rsidP="00185D58">
      <w:pPr>
        <w:numPr>
          <w:ilvl w:val="0"/>
          <w:numId w:val="2"/>
        </w:numPr>
        <w:shd w:val="clear" w:color="auto" w:fill="FFFFFF"/>
        <w:tabs>
          <w:tab w:val="clear" w:pos="1800"/>
        </w:tabs>
        <w:spacing w:before="100" w:beforeAutospacing="1" w:after="100" w:afterAutospacing="1" w:line="240" w:lineRule="auto"/>
        <w:ind w:left="180" w:right="630" w:hanging="180"/>
        <w:rPr>
          <w:rFonts w:ascii="Century" w:hAnsi="Century"/>
        </w:rPr>
      </w:pPr>
      <w:r w:rsidRPr="00A82B6F">
        <w:rPr>
          <w:rFonts w:ascii="Century" w:hAnsi="Century"/>
        </w:rPr>
        <w:t>National Downs Syndrome Congress</w:t>
      </w:r>
    </w:p>
    <w:p w:rsidR="00F1227F" w:rsidRPr="00A82B6F" w:rsidRDefault="00261375" w:rsidP="00F1227F">
      <w:pPr>
        <w:numPr>
          <w:ilvl w:val="0"/>
          <w:numId w:val="2"/>
        </w:numPr>
        <w:shd w:val="clear" w:color="auto" w:fill="FFFFFF"/>
        <w:tabs>
          <w:tab w:val="clear" w:pos="1800"/>
        </w:tabs>
        <w:spacing w:before="100" w:beforeAutospacing="1" w:after="100" w:afterAutospacing="1" w:line="240" w:lineRule="auto"/>
        <w:ind w:left="180" w:right="630" w:hanging="180"/>
        <w:rPr>
          <w:rFonts w:ascii="Century" w:hAnsi="Century"/>
        </w:rPr>
      </w:pPr>
      <w:r w:rsidRPr="00A82B6F">
        <w:rPr>
          <w:rFonts w:ascii="Century" w:hAnsi="Century"/>
        </w:rPr>
        <w:t>National Organization of Nurses with Disabilities</w:t>
      </w:r>
    </w:p>
    <w:p w:rsidR="00F1227F" w:rsidRPr="00A82B6F" w:rsidRDefault="00F1227F" w:rsidP="00F1227F">
      <w:pPr>
        <w:numPr>
          <w:ilvl w:val="0"/>
          <w:numId w:val="2"/>
        </w:numPr>
        <w:shd w:val="clear" w:color="auto" w:fill="FFFFFF"/>
        <w:tabs>
          <w:tab w:val="clear" w:pos="1800"/>
        </w:tabs>
        <w:spacing w:before="100" w:beforeAutospacing="1" w:after="100" w:afterAutospacing="1" w:line="240" w:lineRule="auto"/>
        <w:ind w:left="180" w:right="630" w:hanging="180"/>
        <w:rPr>
          <w:rFonts w:ascii="Century" w:hAnsi="Century"/>
        </w:rPr>
      </w:pPr>
      <w:r w:rsidRPr="00A82B6F">
        <w:rPr>
          <w:rFonts w:ascii="Century" w:hAnsi="Century"/>
        </w:rPr>
        <w:t>Paralyzed Veterans of America</w:t>
      </w:r>
    </w:p>
    <w:p w:rsidR="00033AE3" w:rsidRPr="00A82B6F" w:rsidRDefault="00033AE3" w:rsidP="00185D58">
      <w:pPr>
        <w:numPr>
          <w:ilvl w:val="0"/>
          <w:numId w:val="2"/>
        </w:numPr>
        <w:shd w:val="clear" w:color="auto" w:fill="FFFFFF"/>
        <w:tabs>
          <w:tab w:val="clear" w:pos="1800"/>
          <w:tab w:val="num" w:pos="360"/>
        </w:tabs>
        <w:spacing w:before="100" w:beforeAutospacing="1" w:after="100" w:afterAutospacing="1" w:line="240" w:lineRule="auto"/>
        <w:ind w:left="180" w:right="630" w:hanging="180"/>
        <w:rPr>
          <w:rFonts w:ascii="Century" w:hAnsi="Century"/>
        </w:rPr>
      </w:pPr>
      <w:r w:rsidRPr="00A82B6F">
        <w:rPr>
          <w:rFonts w:ascii="Century" w:hAnsi="Century"/>
        </w:rPr>
        <w:t>Parent to Parent USA</w:t>
      </w:r>
    </w:p>
    <w:p w:rsidR="00F1227F" w:rsidRPr="00A82B6F" w:rsidRDefault="00F1227F" w:rsidP="00F1227F">
      <w:pPr>
        <w:numPr>
          <w:ilvl w:val="0"/>
          <w:numId w:val="2"/>
        </w:numPr>
        <w:shd w:val="clear" w:color="auto" w:fill="FFFFFF"/>
        <w:tabs>
          <w:tab w:val="clear" w:pos="1800"/>
          <w:tab w:val="num" w:pos="360"/>
        </w:tabs>
        <w:spacing w:before="100" w:beforeAutospacing="1" w:after="100" w:afterAutospacing="1" w:line="240" w:lineRule="auto"/>
        <w:ind w:left="180" w:right="630" w:hanging="180"/>
        <w:rPr>
          <w:rFonts w:ascii="Century" w:hAnsi="Century"/>
        </w:rPr>
      </w:pPr>
      <w:r w:rsidRPr="00A82B6F">
        <w:rPr>
          <w:rFonts w:ascii="Century" w:hAnsi="Century"/>
        </w:rPr>
        <w:t>TASH</w:t>
      </w:r>
    </w:p>
    <w:p w:rsidR="00F1227F" w:rsidRPr="00A82B6F" w:rsidRDefault="00F1227F" w:rsidP="00F1227F">
      <w:pPr>
        <w:numPr>
          <w:ilvl w:val="0"/>
          <w:numId w:val="2"/>
        </w:numPr>
        <w:shd w:val="clear" w:color="auto" w:fill="FFFFFF"/>
        <w:tabs>
          <w:tab w:val="clear" w:pos="1800"/>
          <w:tab w:val="num" w:pos="360"/>
        </w:tabs>
        <w:spacing w:before="100" w:beforeAutospacing="1" w:after="100" w:afterAutospacing="1" w:line="240" w:lineRule="auto"/>
        <w:ind w:left="180" w:right="630" w:hanging="180"/>
        <w:rPr>
          <w:rFonts w:ascii="Century" w:hAnsi="Century"/>
        </w:rPr>
      </w:pPr>
      <w:r w:rsidRPr="00A82B6F">
        <w:rPr>
          <w:rFonts w:ascii="Century" w:hAnsi="Century"/>
        </w:rPr>
        <w:t>The Arc of the United States</w:t>
      </w:r>
    </w:p>
    <w:p w:rsidR="00185D58" w:rsidRPr="00A82B6F" w:rsidRDefault="00185D58" w:rsidP="00185D58">
      <w:pPr>
        <w:pStyle w:val="ListParagraph"/>
        <w:numPr>
          <w:ilvl w:val="0"/>
          <w:numId w:val="2"/>
        </w:numPr>
        <w:tabs>
          <w:tab w:val="clear" w:pos="1800"/>
        </w:tabs>
        <w:ind w:left="180" w:hanging="180"/>
        <w:rPr>
          <w:rFonts w:ascii="Century" w:hAnsi="Century"/>
        </w:rPr>
      </w:pPr>
      <w:r w:rsidRPr="00A82B6F">
        <w:rPr>
          <w:rFonts w:ascii="Century" w:hAnsi="Century"/>
        </w:rPr>
        <w:t>The Congress of Disabled Persons Against Exploitation</w:t>
      </w:r>
    </w:p>
    <w:p w:rsidR="00185D58" w:rsidRPr="00A82B6F" w:rsidRDefault="00185D58" w:rsidP="00185D58">
      <w:pPr>
        <w:pStyle w:val="ListParagraph"/>
        <w:numPr>
          <w:ilvl w:val="0"/>
          <w:numId w:val="2"/>
        </w:numPr>
        <w:tabs>
          <w:tab w:val="clear" w:pos="1800"/>
        </w:tabs>
        <w:ind w:left="180" w:hanging="180"/>
        <w:rPr>
          <w:rFonts w:ascii="Century" w:eastAsia="Times New Roman" w:hAnsi="Century" w:cs="Arial"/>
        </w:rPr>
      </w:pPr>
      <w:r w:rsidRPr="00A82B6F">
        <w:rPr>
          <w:rFonts w:ascii="Century" w:eastAsia="Times New Roman" w:hAnsi="Century" w:cs="Arial"/>
        </w:rPr>
        <w:t>United Spinal Association</w:t>
      </w:r>
    </w:p>
    <w:p w:rsidR="00185D58" w:rsidRPr="00185D58" w:rsidRDefault="00185D58" w:rsidP="00185D58">
      <w:pPr>
        <w:pStyle w:val="ListParagraph"/>
        <w:numPr>
          <w:ilvl w:val="0"/>
          <w:numId w:val="2"/>
        </w:numPr>
        <w:tabs>
          <w:tab w:val="clear" w:pos="1800"/>
        </w:tabs>
        <w:ind w:left="180" w:hanging="180"/>
        <w:rPr>
          <w:rFonts w:ascii="Century" w:eastAsia="Times New Roman" w:hAnsi="Century" w:cs="Arial"/>
          <w:sz w:val="20"/>
          <w:szCs w:val="20"/>
        </w:rPr>
        <w:sectPr w:rsidR="00185D58" w:rsidRPr="00185D58" w:rsidSect="001D4000">
          <w:type w:val="continuous"/>
          <w:pgSz w:w="12240" w:h="15840"/>
          <w:pgMar w:top="1170" w:right="3330" w:bottom="1440" w:left="1080" w:header="720" w:footer="720" w:gutter="0"/>
          <w:cols w:num="2" w:space="144" w:equalWidth="0">
            <w:col w:w="2880" w:space="144"/>
            <w:col w:w="4806"/>
          </w:cols>
          <w:docGrid w:linePitch="360"/>
        </w:sectPr>
      </w:pPr>
    </w:p>
    <w:p w:rsidR="00185D58" w:rsidRDefault="00185D58" w:rsidP="00185D58">
      <w:pPr>
        <w:shd w:val="clear" w:color="auto" w:fill="FFFFFF"/>
        <w:spacing w:after="0" w:line="240" w:lineRule="auto"/>
        <w:rPr>
          <w:rFonts w:ascii="Century" w:hAnsi="Century"/>
          <w:sz w:val="24"/>
          <w:szCs w:val="24"/>
        </w:rPr>
      </w:pPr>
    </w:p>
    <w:p w:rsidR="00452AE5" w:rsidRPr="003F6A94" w:rsidRDefault="00E55281" w:rsidP="00185D58">
      <w:pPr>
        <w:shd w:val="clear" w:color="auto" w:fill="FFFFFF"/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This issue has significant untapped</w:t>
      </w:r>
      <w:r w:rsidRPr="00E55281">
        <w:rPr>
          <w:rFonts w:ascii="Century" w:hAnsi="Century"/>
          <w:sz w:val="24"/>
          <w:szCs w:val="24"/>
        </w:rPr>
        <w:t xml:space="preserve"> public support. In 2010, ADAPT secured a Harris poll assessing</w:t>
      </w:r>
      <w:r>
        <w:rPr>
          <w:rFonts w:ascii="Century" w:hAnsi="Century"/>
          <w:sz w:val="24"/>
          <w:szCs w:val="24"/>
        </w:rPr>
        <w:t xml:space="preserve"> </w:t>
      </w:r>
      <w:r w:rsidRPr="00E55281">
        <w:rPr>
          <w:rFonts w:ascii="Century" w:hAnsi="Century"/>
          <w:sz w:val="24"/>
          <w:szCs w:val="24"/>
        </w:rPr>
        <w:t>public support. The poll showed</w:t>
      </w:r>
      <w:r>
        <w:rPr>
          <w:rFonts w:ascii="Century" w:hAnsi="Century"/>
          <w:sz w:val="24"/>
          <w:szCs w:val="24"/>
        </w:rPr>
        <w:t xml:space="preserve"> that</w:t>
      </w:r>
      <w:r w:rsidRPr="00E55281">
        <w:rPr>
          <w:rFonts w:ascii="Century" w:hAnsi="Century"/>
          <w:sz w:val="24"/>
          <w:szCs w:val="24"/>
        </w:rPr>
        <w:t xml:space="preserve"> 89% of all Americans, and 94% of retirees,</w:t>
      </w:r>
      <w:r>
        <w:rPr>
          <w:rFonts w:ascii="Century" w:hAnsi="Century"/>
          <w:sz w:val="24"/>
          <w:szCs w:val="24"/>
        </w:rPr>
        <w:t xml:space="preserve"> </w:t>
      </w:r>
      <w:r w:rsidRPr="00E55281">
        <w:rPr>
          <w:rFonts w:ascii="Century" w:hAnsi="Century"/>
          <w:sz w:val="24"/>
          <w:szCs w:val="24"/>
        </w:rPr>
        <w:t>support legislation which would require people to get home and community-based</w:t>
      </w:r>
      <w:r>
        <w:rPr>
          <w:rFonts w:ascii="Century" w:hAnsi="Century"/>
          <w:sz w:val="24"/>
          <w:szCs w:val="24"/>
        </w:rPr>
        <w:t xml:space="preserve"> </w:t>
      </w:r>
      <w:r w:rsidRPr="00E55281">
        <w:rPr>
          <w:rFonts w:ascii="Century" w:hAnsi="Century"/>
          <w:sz w:val="24"/>
          <w:szCs w:val="24"/>
        </w:rPr>
        <w:t>supports and services instead of forcing older and disabled Americans into nursing</w:t>
      </w:r>
      <w:r>
        <w:rPr>
          <w:rFonts w:ascii="Century" w:hAnsi="Century"/>
          <w:sz w:val="24"/>
          <w:szCs w:val="24"/>
        </w:rPr>
        <w:t xml:space="preserve"> </w:t>
      </w:r>
      <w:r w:rsidRPr="00E55281">
        <w:rPr>
          <w:rFonts w:ascii="Century" w:hAnsi="Century"/>
          <w:sz w:val="24"/>
          <w:szCs w:val="24"/>
        </w:rPr>
        <w:t>facilities and other institutions.</w:t>
      </w:r>
    </w:p>
    <w:p w:rsidR="003F6A94" w:rsidRPr="003F6A94" w:rsidRDefault="003F6A94" w:rsidP="00033AE3">
      <w:pPr>
        <w:shd w:val="clear" w:color="auto" w:fill="FFFFFF"/>
        <w:spacing w:after="0" w:line="240" w:lineRule="auto"/>
        <w:rPr>
          <w:rFonts w:ascii="Century" w:hAnsi="Century"/>
          <w:sz w:val="24"/>
          <w:szCs w:val="24"/>
          <w:u w:val="single"/>
        </w:rPr>
      </w:pPr>
    </w:p>
    <w:p w:rsidR="003F6A94" w:rsidRPr="00A82B6F" w:rsidRDefault="001D4000" w:rsidP="00033AE3">
      <w:pPr>
        <w:shd w:val="clear" w:color="auto" w:fill="FFFFFF"/>
        <w:spacing w:after="0" w:line="240" w:lineRule="auto"/>
        <w:rPr>
          <w:rFonts w:ascii="Century" w:hAnsi="Century"/>
          <w:color w:val="0000FF" w:themeColor="hyperlink"/>
          <w:sz w:val="24"/>
          <w:szCs w:val="24"/>
        </w:rPr>
      </w:pPr>
      <w:r w:rsidRPr="001D4000">
        <w:rPr>
          <w:rFonts w:ascii="Century" w:hAnsi="Century"/>
          <w:sz w:val="24"/>
          <w:szCs w:val="24"/>
        </w:rPr>
        <w:t xml:space="preserve">More information, including the full </w:t>
      </w:r>
      <w:r>
        <w:rPr>
          <w:rFonts w:ascii="Century" w:hAnsi="Century"/>
          <w:sz w:val="24"/>
          <w:szCs w:val="24"/>
        </w:rPr>
        <w:t>supporter list, is available at the DIA website</w:t>
      </w:r>
      <w:r w:rsidR="003F6A94" w:rsidRPr="00B5362B">
        <w:rPr>
          <w:rFonts w:ascii="Century" w:hAnsi="Century"/>
          <w:sz w:val="24"/>
          <w:szCs w:val="24"/>
        </w:rPr>
        <w:t xml:space="preserve">: </w:t>
      </w:r>
      <w:hyperlink r:id="rId8" w:history="1">
        <w:r w:rsidR="003F6A94" w:rsidRPr="00B5362B">
          <w:rPr>
            <w:rStyle w:val="Hyperlink"/>
            <w:rFonts w:ascii="Century" w:hAnsi="Century"/>
            <w:sz w:val="24"/>
            <w:szCs w:val="24"/>
            <w:u w:val="none"/>
          </w:rPr>
          <w:t>www.DisabilityIntegrationAct.org</w:t>
        </w:r>
      </w:hyperlink>
    </w:p>
    <w:sectPr w:rsidR="003F6A94" w:rsidRPr="00A82B6F" w:rsidSect="00246513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1F62"/>
    <w:multiLevelType w:val="multilevel"/>
    <w:tmpl w:val="395E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901D2"/>
    <w:multiLevelType w:val="hybridMultilevel"/>
    <w:tmpl w:val="09E2719E"/>
    <w:lvl w:ilvl="0" w:tplc="04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">
    <w:nsid w:val="3487655A"/>
    <w:multiLevelType w:val="hybridMultilevel"/>
    <w:tmpl w:val="FED00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647712"/>
    <w:multiLevelType w:val="multilevel"/>
    <w:tmpl w:val="8C90E4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73"/>
    <w:rsid w:val="00022C73"/>
    <w:rsid w:val="00033AE3"/>
    <w:rsid w:val="000A1EBB"/>
    <w:rsid w:val="000B4D6B"/>
    <w:rsid w:val="000D5374"/>
    <w:rsid w:val="001353F1"/>
    <w:rsid w:val="00147FDA"/>
    <w:rsid w:val="00180DB7"/>
    <w:rsid w:val="00185D58"/>
    <w:rsid w:val="001D4000"/>
    <w:rsid w:val="00246513"/>
    <w:rsid w:val="00261375"/>
    <w:rsid w:val="002A1246"/>
    <w:rsid w:val="002D0684"/>
    <w:rsid w:val="002E292B"/>
    <w:rsid w:val="002F0BE4"/>
    <w:rsid w:val="003B3088"/>
    <w:rsid w:val="003D7AB9"/>
    <w:rsid w:val="003E037F"/>
    <w:rsid w:val="003F6A94"/>
    <w:rsid w:val="00413032"/>
    <w:rsid w:val="00436783"/>
    <w:rsid w:val="00452AE5"/>
    <w:rsid w:val="004E2E3E"/>
    <w:rsid w:val="004E6D65"/>
    <w:rsid w:val="004F58E2"/>
    <w:rsid w:val="00527D54"/>
    <w:rsid w:val="00546BDE"/>
    <w:rsid w:val="00582132"/>
    <w:rsid w:val="005D4E18"/>
    <w:rsid w:val="005E2C71"/>
    <w:rsid w:val="00604DCD"/>
    <w:rsid w:val="006251A2"/>
    <w:rsid w:val="006A2957"/>
    <w:rsid w:val="00791E09"/>
    <w:rsid w:val="007E56B0"/>
    <w:rsid w:val="007F41FF"/>
    <w:rsid w:val="0082608B"/>
    <w:rsid w:val="0084296F"/>
    <w:rsid w:val="00850921"/>
    <w:rsid w:val="00862731"/>
    <w:rsid w:val="008925E6"/>
    <w:rsid w:val="008F012C"/>
    <w:rsid w:val="00957306"/>
    <w:rsid w:val="009830BB"/>
    <w:rsid w:val="009B2C92"/>
    <w:rsid w:val="009E672F"/>
    <w:rsid w:val="009F3083"/>
    <w:rsid w:val="00A00E81"/>
    <w:rsid w:val="00A549A6"/>
    <w:rsid w:val="00A82B6F"/>
    <w:rsid w:val="00AE1FDE"/>
    <w:rsid w:val="00B20136"/>
    <w:rsid w:val="00B332D0"/>
    <w:rsid w:val="00B5362B"/>
    <w:rsid w:val="00B65CB7"/>
    <w:rsid w:val="00C75221"/>
    <w:rsid w:val="00D225C4"/>
    <w:rsid w:val="00DB1056"/>
    <w:rsid w:val="00DB69FA"/>
    <w:rsid w:val="00DC4712"/>
    <w:rsid w:val="00DD2AC4"/>
    <w:rsid w:val="00E55281"/>
    <w:rsid w:val="00EA166F"/>
    <w:rsid w:val="00EA1729"/>
    <w:rsid w:val="00F1227F"/>
    <w:rsid w:val="00F245D7"/>
    <w:rsid w:val="00F8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D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A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6D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E0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3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3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3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1E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14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6A9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F6A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6A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F6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6A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185D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D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A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6D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E0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3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3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3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1E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14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6A9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F6A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6A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F6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6A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185D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IntegrationAct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16253-3F41-4D4C-806D-5EE81B93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Darling</dc:creator>
  <cp:lastModifiedBy>Joseph Anto Adamski-Smith</cp:lastModifiedBy>
  <cp:revision>3</cp:revision>
  <cp:lastPrinted>2016-11-23T18:06:00Z</cp:lastPrinted>
  <dcterms:created xsi:type="dcterms:W3CDTF">2019-01-23T18:43:00Z</dcterms:created>
  <dcterms:modified xsi:type="dcterms:W3CDTF">2019-02-06T12:23:00Z</dcterms:modified>
</cp:coreProperties>
</file>